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61141" w14:textId="7DC6ACCB" w:rsidR="00BA7C60" w:rsidRDefault="00BA7C60" w:rsidP="00232DCE">
      <w:pPr>
        <w:spacing w:line="440" w:lineRule="exact"/>
        <w:rPr>
          <w:rFonts w:ascii="Microsoft JhengHei" w:eastAsia="Microsoft JhengHei" w:hAnsi="Microsoft JhengHei"/>
          <w:b/>
          <w:sz w:val="32"/>
          <w:szCs w:val="32"/>
        </w:rPr>
      </w:pPr>
      <w:r>
        <w:rPr>
          <w:rFonts w:ascii="Microsoft JhengHei" w:eastAsia="Microsoft JhengHei" w:hAnsi="Microsoft JhengHei"/>
          <w:b/>
          <w:sz w:val="32"/>
          <w:szCs w:val="32"/>
        </w:rPr>
        <w:t xml:space="preserve"> </w:t>
      </w:r>
      <w:r w:rsidRPr="00DD29E4">
        <w:rPr>
          <w:rFonts w:ascii="Microsoft JhengHei" w:eastAsia="Microsoft JhengHei" w:hAnsi="Microsoft JhengHei" w:hint="eastAsia"/>
          <w:b/>
          <w:sz w:val="32"/>
          <w:szCs w:val="32"/>
        </w:rPr>
        <w:t>中華福音神學院</w:t>
      </w:r>
      <w:r w:rsidRPr="00DD29E4">
        <w:rPr>
          <w:rFonts w:ascii="Microsoft JhengHei" w:eastAsia="Microsoft JhengHei" w:hAnsi="Microsoft JhengHei"/>
          <w:b/>
          <w:sz w:val="32"/>
          <w:szCs w:val="32"/>
        </w:rPr>
        <w:t>20</w:t>
      </w:r>
      <w:r w:rsidR="00AC28DA">
        <w:rPr>
          <w:rFonts w:ascii="Microsoft JhengHei" w:eastAsia="Microsoft JhengHei" w:hAnsi="Microsoft JhengHei"/>
          <w:b/>
          <w:sz w:val="32"/>
          <w:szCs w:val="32"/>
        </w:rPr>
        <w:t>20</w:t>
      </w:r>
      <w:r w:rsidRPr="00DD29E4">
        <w:rPr>
          <w:rFonts w:ascii="Microsoft JhengHei" w:eastAsia="Microsoft JhengHei" w:hAnsi="Microsoft JhengHei" w:hint="eastAsia"/>
          <w:b/>
          <w:sz w:val="32"/>
          <w:szCs w:val="32"/>
        </w:rPr>
        <w:t>學年度</w:t>
      </w:r>
      <w:r w:rsidR="004E2C3F">
        <w:rPr>
          <w:rFonts w:ascii="Microsoft JhengHei" w:eastAsia="Microsoft JhengHei" w:hAnsi="Microsoft JhengHei" w:hint="eastAsia"/>
          <w:b/>
          <w:sz w:val="32"/>
          <w:szCs w:val="32"/>
        </w:rPr>
        <w:t>下</w:t>
      </w:r>
      <w:r w:rsidRPr="00DD29E4">
        <w:rPr>
          <w:rFonts w:ascii="Microsoft JhengHei" w:eastAsia="Microsoft JhengHei" w:hAnsi="Microsoft JhengHei" w:hint="eastAsia"/>
          <w:b/>
          <w:sz w:val="32"/>
          <w:szCs w:val="32"/>
        </w:rPr>
        <w:t>學期課程綱要</w:t>
      </w:r>
    </w:p>
    <w:p w14:paraId="4072799E" w14:textId="77777777" w:rsidR="00AC28DA" w:rsidRDefault="00AC28DA" w:rsidP="00AC28DA">
      <w:pPr>
        <w:pStyle w:val="ListParagraph"/>
        <w:spacing w:before="108" w:line="400" w:lineRule="exact"/>
        <w:ind w:leftChars="0" w:right="240"/>
        <w:jc w:val="right"/>
      </w:pPr>
      <w:r w:rsidRPr="00215CFE">
        <w:rPr>
          <w:rFonts w:ascii="Microsoft JhengHei" w:eastAsia="Microsoft JhengHei" w:hAnsi="Microsoft JhengHei" w:cs="Microsoft JhengHei"/>
        </w:rPr>
        <w:t>2020.</w:t>
      </w:r>
      <w:r w:rsidRPr="00215CFE">
        <w:rPr>
          <w:rFonts w:ascii="Microsoft JhengHei" w:eastAsia="Microsoft JhengHei" w:hAnsi="Microsoft JhengHei" w:cs="Microsoft JhengHei"/>
          <w:lang w:val="zh-TW"/>
        </w:rPr>
        <w:t>3</w:t>
      </w:r>
      <w:r w:rsidRPr="00215CFE">
        <w:rPr>
          <w:rFonts w:ascii="Microsoft JhengHei" w:eastAsia="Microsoft JhengHei" w:hAnsi="Microsoft JhengHei" w:cs="Microsoft JhengHei"/>
        </w:rPr>
        <w:t>.</w:t>
      </w:r>
      <w:r w:rsidRPr="00215CFE">
        <w:rPr>
          <w:rFonts w:ascii="Microsoft JhengHei" w:eastAsia="Microsoft JhengHei" w:hAnsi="Microsoft JhengHei" w:cs="Microsoft JhengHei"/>
          <w:lang w:val="zh-TW"/>
        </w:rPr>
        <w:t>13版</w:t>
      </w:r>
    </w:p>
    <w:p w14:paraId="68D017EB" w14:textId="77777777" w:rsidR="00BA7C60" w:rsidRPr="00DD29E4" w:rsidRDefault="00BA7C60" w:rsidP="00D903CF">
      <w:pPr>
        <w:pStyle w:val="ListParagraph"/>
        <w:numPr>
          <w:ilvl w:val="0"/>
          <w:numId w:val="1"/>
        </w:numPr>
        <w:tabs>
          <w:tab w:val="left" w:pos="567"/>
        </w:tabs>
        <w:spacing w:afterLines="50" w:after="180" w:line="400" w:lineRule="exact"/>
        <w:ind w:leftChars="0" w:left="482" w:hanging="482"/>
        <w:rPr>
          <w:rFonts w:ascii="Microsoft JhengHei" w:eastAsia="Microsoft JhengHei" w:hAnsi="Microsoft JhengHei"/>
          <w:b/>
          <w:sz w:val="26"/>
          <w:szCs w:val="26"/>
        </w:rPr>
      </w:pPr>
      <w:r w:rsidRPr="00DD29E4">
        <w:rPr>
          <w:rFonts w:ascii="Microsoft JhengHei" w:eastAsia="Microsoft JhengHei" w:hAnsi="Microsoft JhengHei" w:hint="eastAsia"/>
          <w:b/>
          <w:sz w:val="26"/>
          <w:szCs w:val="26"/>
        </w:rPr>
        <w:t>課程基本資料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3828"/>
      </w:tblGrid>
      <w:tr w:rsidR="00B63318" w:rsidRPr="00453D7C" w14:paraId="38E32670" w14:textId="77777777" w:rsidTr="00643DA7">
        <w:trPr>
          <w:trHeight w:val="397"/>
        </w:trPr>
        <w:tc>
          <w:tcPr>
            <w:tcW w:w="8472" w:type="dxa"/>
            <w:gridSpan w:val="3"/>
            <w:vAlign w:val="center"/>
          </w:tcPr>
          <w:p w14:paraId="0D86D4B6" w14:textId="7733AB03" w:rsidR="00B63318" w:rsidRDefault="00B63318" w:rsidP="001E029C">
            <w:pPr>
              <w:jc w:val="both"/>
            </w:pPr>
            <w:r w:rsidRPr="00453D7C">
              <w:rPr>
                <w:rFonts w:hint="eastAsia"/>
              </w:rPr>
              <w:t>課程名稱：</w:t>
            </w:r>
            <w:r w:rsidR="001E029C">
              <w:rPr>
                <w:rFonts w:hint="eastAsia"/>
              </w:rPr>
              <w:t>EM</w:t>
            </w:r>
            <w:r w:rsidR="007128DC">
              <w:rPr>
                <w:rFonts w:hint="eastAsia"/>
              </w:rPr>
              <w:t>宣教工場大報告</w:t>
            </w:r>
            <w:r w:rsidR="00407DD1">
              <w:rPr>
                <w:rFonts w:hint="eastAsia"/>
              </w:rPr>
              <w:t xml:space="preserve">  </w:t>
            </w:r>
            <w:r w:rsidR="007128DC">
              <w:t>Final report for field training</w:t>
            </w:r>
            <w:r w:rsidR="00775A69">
              <w:t xml:space="preserve"> </w:t>
            </w:r>
          </w:p>
          <w:p w14:paraId="662F8656" w14:textId="03A16F22" w:rsidR="009B1812" w:rsidRDefault="009B1812" w:rsidP="009B1812">
            <w:pPr>
              <w:jc w:val="both"/>
            </w:pPr>
            <w:r>
              <w:rPr>
                <w:rFonts w:hint="eastAsia"/>
              </w:rPr>
              <w:t>授課老師：邱顯正</w:t>
            </w:r>
            <w:r>
              <w:rPr>
                <w:rFonts w:hint="eastAsia"/>
              </w:rPr>
              <w:t xml:space="preserve"> </w:t>
            </w:r>
            <w:hyperlink r:id="rId7" w:history="1">
              <w:r w:rsidR="00D52BF8" w:rsidRPr="00531CDB">
                <w:rPr>
                  <w:rStyle w:val="Hyperlink"/>
                  <w:rFonts w:hint="eastAsia"/>
                </w:rPr>
                <w:t>w</w:t>
              </w:r>
              <w:r w:rsidR="00D52BF8" w:rsidRPr="00531CDB">
                <w:rPr>
                  <w:rStyle w:val="Hyperlink"/>
                </w:rPr>
                <w:t>chiu@ces.org.tw</w:t>
              </w:r>
            </w:hyperlink>
            <w:r w:rsidR="00D52BF8">
              <w:t xml:space="preserve"> </w:t>
            </w:r>
            <w:r>
              <w:t>, 0983564507</w:t>
            </w:r>
          </w:p>
          <w:p w14:paraId="123290A1" w14:textId="3E5C2AE9" w:rsidR="009B1812" w:rsidRPr="00453D7C" w:rsidRDefault="00D52BF8" w:rsidP="009B1812">
            <w:pPr>
              <w:jc w:val="both"/>
            </w:pPr>
            <w:r>
              <w:rPr>
                <w:rFonts w:hint="eastAsia"/>
              </w:rPr>
              <w:t>辦公室時間：週</w:t>
            </w:r>
            <w:r w:rsidR="00AC28DA">
              <w:rPr>
                <w:rFonts w:hint="eastAsia"/>
              </w:rPr>
              <w:t>三全天</w:t>
            </w:r>
            <w:r w:rsidR="00AC28DA">
              <w:t xml:space="preserve"> </w:t>
            </w:r>
          </w:p>
        </w:tc>
      </w:tr>
      <w:tr w:rsidR="00B63318" w:rsidRPr="00453D7C" w14:paraId="0C213E45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D466822" w14:textId="682DE617" w:rsidR="00B63318" w:rsidRPr="00453D7C" w:rsidRDefault="00B63318" w:rsidP="00774762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 w:rsidR="00D52BF8">
              <w:rPr>
                <w:rFonts w:hint="eastAsia"/>
              </w:rPr>
              <w:t>2</w:t>
            </w:r>
          </w:p>
        </w:tc>
        <w:tc>
          <w:tcPr>
            <w:tcW w:w="3828" w:type="dxa"/>
            <w:vAlign w:val="center"/>
          </w:tcPr>
          <w:p w14:paraId="1115CB34" w14:textId="1A2DAC3C" w:rsidR="00B63318" w:rsidRPr="00453D7C" w:rsidRDefault="00B63318" w:rsidP="00C41B20">
            <w:pPr>
              <w:jc w:val="both"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 w:rsidR="00AC28DA">
              <w:rPr>
                <w:rFonts w:hint="eastAsia"/>
              </w:rPr>
              <w:t>選修</w:t>
            </w:r>
          </w:p>
        </w:tc>
      </w:tr>
      <w:tr w:rsidR="00BA7C60" w:rsidRPr="00453D7C" w14:paraId="2ED2A0F2" w14:textId="77777777" w:rsidTr="00453D7C">
        <w:trPr>
          <w:trHeight w:val="397"/>
        </w:trPr>
        <w:tc>
          <w:tcPr>
            <w:tcW w:w="4644" w:type="dxa"/>
            <w:gridSpan w:val="2"/>
            <w:vAlign w:val="center"/>
          </w:tcPr>
          <w:p w14:paraId="725E8F44" w14:textId="7C1BC09A" w:rsidR="00BA7C60" w:rsidRPr="00453D7C" w:rsidRDefault="00BA7C60" w:rsidP="008C5069">
            <w:pPr>
              <w:jc w:val="both"/>
            </w:pPr>
            <w:r w:rsidRPr="00453D7C">
              <w:rPr>
                <w:rFonts w:ascii="SimSun" w:eastAsia="SimSun" w:hAnsi="SimSun" w:cs="SimSun" w:hint="eastAsia"/>
              </w:rPr>
              <w:t>授課教師</w:t>
            </w:r>
            <w:r w:rsidRPr="00453D7C">
              <w:rPr>
                <w:rFonts w:hint="eastAsia"/>
              </w:rPr>
              <w:t>：</w:t>
            </w:r>
            <w:r w:rsidR="00914775">
              <w:rPr>
                <w:rFonts w:hint="eastAsia"/>
              </w:rPr>
              <w:t>邱顯正</w:t>
            </w:r>
            <w:r w:rsidR="00EF3CBE" w:rsidRPr="00453D7C">
              <w:t xml:space="preserve"> </w:t>
            </w:r>
          </w:p>
        </w:tc>
        <w:tc>
          <w:tcPr>
            <w:tcW w:w="3828" w:type="dxa"/>
            <w:vAlign w:val="center"/>
          </w:tcPr>
          <w:p w14:paraId="30AB185E" w14:textId="77777777" w:rsidR="00BA7C60" w:rsidRPr="00453D7C" w:rsidRDefault="00B63318" w:rsidP="007F5D01">
            <w:pPr>
              <w:jc w:val="both"/>
            </w:pPr>
            <w:r>
              <w:rPr>
                <w:rFonts w:hint="eastAsia"/>
              </w:rPr>
              <w:t>擋修課程：</w:t>
            </w:r>
            <w:r w:rsidR="00C25289" w:rsidRPr="00C25289">
              <w:rPr>
                <w:rFonts w:ascii="DFKai-SB" w:eastAsia="DFKai-SB" w:hAnsi="DFKai-SB" w:hint="eastAsia"/>
                <w:sz w:val="26"/>
                <w:szCs w:val="26"/>
              </w:rPr>
              <w:t>無</w:t>
            </w:r>
          </w:p>
        </w:tc>
      </w:tr>
      <w:tr w:rsidR="00A75191" w:rsidRPr="00453D7C" w14:paraId="6F09B87B" w14:textId="77777777" w:rsidTr="00443BCB">
        <w:trPr>
          <w:trHeight w:val="397"/>
        </w:trPr>
        <w:tc>
          <w:tcPr>
            <w:tcW w:w="4644" w:type="dxa"/>
            <w:gridSpan w:val="2"/>
            <w:vAlign w:val="center"/>
          </w:tcPr>
          <w:p w14:paraId="617532BD" w14:textId="77777777" w:rsidR="00A75191" w:rsidRPr="00453D7C" w:rsidRDefault="00A75191" w:rsidP="00C41B20">
            <w:pPr>
              <w:jc w:val="both"/>
            </w:pPr>
            <w:r>
              <w:rPr>
                <w:rFonts w:hint="eastAsia"/>
              </w:rPr>
              <w:t>可否旁聽：</w:t>
            </w:r>
            <w:r w:rsidR="002944F1">
              <w:rPr>
                <w:rFonts w:hint="eastAsia"/>
              </w:rPr>
              <w:t>可旁聽</w:t>
            </w:r>
          </w:p>
        </w:tc>
        <w:tc>
          <w:tcPr>
            <w:tcW w:w="3828" w:type="dxa"/>
            <w:vAlign w:val="center"/>
          </w:tcPr>
          <w:p w14:paraId="682859CB" w14:textId="77777777" w:rsidR="00A75191" w:rsidRPr="00453D7C" w:rsidRDefault="00B63318" w:rsidP="00914614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B63318" w:rsidRPr="00453D7C" w14:paraId="17B8514F" w14:textId="77777777" w:rsidTr="00E4319A">
        <w:trPr>
          <w:trHeight w:val="397"/>
        </w:trPr>
        <w:tc>
          <w:tcPr>
            <w:tcW w:w="4644" w:type="dxa"/>
            <w:gridSpan w:val="2"/>
            <w:vAlign w:val="center"/>
          </w:tcPr>
          <w:p w14:paraId="62F72A90" w14:textId="48275E95" w:rsidR="00307738" w:rsidRPr="001E029C" w:rsidRDefault="00B63318" w:rsidP="0069598B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453D7C">
              <w:rPr>
                <w:rFonts w:ascii="SimSun" w:eastAsia="SimSun" w:hAnsi="SimSun" w:cs="SimSun" w:hint="eastAsia"/>
              </w:rPr>
              <w:t>上課時間</w:t>
            </w:r>
            <w:r w:rsidRPr="00453D7C">
              <w:rPr>
                <w:rFonts w:hint="eastAsia"/>
              </w:rPr>
              <w:t>：</w:t>
            </w:r>
            <w:r w:rsidR="004E2127">
              <w:rPr>
                <w:rFonts w:hint="eastAsia"/>
              </w:rPr>
              <w:t>週</w:t>
            </w:r>
            <w:r w:rsidR="007128DC">
              <w:rPr>
                <w:rFonts w:hint="eastAsia"/>
              </w:rPr>
              <w:t>一</w:t>
            </w:r>
            <w:r w:rsidR="007128DC">
              <w:rPr>
                <w:rFonts w:hint="eastAsia"/>
              </w:rPr>
              <w:t>1</w:t>
            </w:r>
            <w:r w:rsidR="007128DC">
              <w:t>3</w:t>
            </w:r>
            <w:r w:rsidR="004E2127">
              <w:rPr>
                <w:rFonts w:hint="eastAsia"/>
              </w:rPr>
              <w:t>:</w:t>
            </w:r>
            <w:r w:rsidR="007128DC">
              <w:t>3</w:t>
            </w:r>
            <w:r w:rsidR="00D52BF8">
              <w:rPr>
                <w:rFonts w:hint="eastAsia"/>
              </w:rPr>
              <w:t>0-</w:t>
            </w:r>
            <w:r w:rsidR="004E2127">
              <w:rPr>
                <w:rFonts w:hint="eastAsia"/>
              </w:rPr>
              <w:t>1</w:t>
            </w:r>
            <w:r w:rsidR="007128DC">
              <w:t>6</w:t>
            </w:r>
            <w:r w:rsidR="00A04811">
              <w:rPr>
                <w:rFonts w:hint="eastAsia"/>
              </w:rPr>
              <w:t>:</w:t>
            </w:r>
            <w:r w:rsidR="007128DC">
              <w:t>2</w:t>
            </w:r>
            <w:r w:rsidR="00914775">
              <w:rPr>
                <w:rFonts w:hint="eastAsia"/>
              </w:rPr>
              <w:t>0</w:t>
            </w:r>
            <w:r w:rsidR="0069598B">
              <w:t xml:space="preserve"> </w:t>
            </w:r>
            <w:r w:rsidR="0069598B">
              <w:rPr>
                <w:rFonts w:hint="eastAsia"/>
              </w:rPr>
              <w:t>a</w:t>
            </w:r>
            <w:r w:rsidR="00D52BF8">
              <w:t>m</w:t>
            </w:r>
          </w:p>
        </w:tc>
        <w:tc>
          <w:tcPr>
            <w:tcW w:w="3828" w:type="dxa"/>
            <w:vAlign w:val="center"/>
          </w:tcPr>
          <w:p w14:paraId="3F28B519" w14:textId="68FC3FB6" w:rsidR="00B63318" w:rsidRPr="00453D7C" w:rsidRDefault="00B63318" w:rsidP="00E4319A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 w:rsidR="00AC28DA">
              <w:rPr>
                <w:rFonts w:hint="eastAsia"/>
              </w:rPr>
              <w:t>？</w:t>
            </w:r>
            <w:r w:rsidR="00914775">
              <w:t xml:space="preserve"> </w:t>
            </w:r>
            <w:r w:rsidR="00914775">
              <w:rPr>
                <w:rFonts w:hint="eastAsia"/>
              </w:rPr>
              <w:t>教室</w:t>
            </w:r>
          </w:p>
        </w:tc>
      </w:tr>
      <w:tr w:rsidR="00BA7C60" w:rsidRPr="00453D7C" w14:paraId="0342ECF0" w14:textId="77777777" w:rsidTr="001E029C">
        <w:trPr>
          <w:trHeight w:val="961"/>
        </w:trPr>
        <w:tc>
          <w:tcPr>
            <w:tcW w:w="817" w:type="dxa"/>
            <w:vAlign w:val="center"/>
          </w:tcPr>
          <w:p w14:paraId="1513F348" w14:textId="77777777" w:rsidR="00BA7C60" w:rsidRPr="001E029C" w:rsidRDefault="00BA7C60" w:rsidP="00453D7C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 w:rsidRPr="001E029C">
              <w:rPr>
                <w:rFonts w:ascii="DFKai-SB" w:eastAsia="DFKai-SB" w:hAnsi="DFKai-SB" w:hint="eastAsia"/>
              </w:rPr>
              <w:t>課程</w:t>
            </w:r>
          </w:p>
          <w:p w14:paraId="3968D1BF" w14:textId="77777777" w:rsidR="00BA7C60" w:rsidRPr="001E029C" w:rsidRDefault="00BA7C60" w:rsidP="00453D7C">
            <w:pPr>
              <w:spacing w:line="300" w:lineRule="exact"/>
              <w:jc w:val="center"/>
              <w:rPr>
                <w:rFonts w:ascii="DFKai-SB" w:eastAsia="DFKai-SB" w:hAnsi="DFKai-SB"/>
              </w:rPr>
            </w:pPr>
            <w:r w:rsidRPr="001E029C">
              <w:rPr>
                <w:rFonts w:ascii="DFKai-SB" w:eastAsia="DFKai-SB" w:hAnsi="DFKai-SB" w:hint="eastAsia"/>
              </w:rPr>
              <w:t>簡介</w:t>
            </w:r>
          </w:p>
        </w:tc>
        <w:tc>
          <w:tcPr>
            <w:tcW w:w="7655" w:type="dxa"/>
            <w:gridSpan w:val="2"/>
            <w:vAlign w:val="center"/>
          </w:tcPr>
          <w:p w14:paraId="2FC02DE7" w14:textId="77615FFF" w:rsidR="007128DC" w:rsidRDefault="007128DC" w:rsidP="007128DC">
            <w:r>
              <w:rPr>
                <w:rFonts w:hint="eastAsia"/>
              </w:rPr>
              <w:t>宣教工場大報告是對工場訓練與體驗的總報告，</w:t>
            </w:r>
            <w:r w:rsidR="00B82FA5">
              <w:rPr>
                <w:rFonts w:hint="eastAsia"/>
              </w:rPr>
              <w:t>以近似學術論文的格式來撰寫，</w:t>
            </w:r>
            <w:r>
              <w:rPr>
                <w:rFonts w:hint="eastAsia"/>
              </w:rPr>
              <w:t>內容可以涵蓋</w:t>
            </w:r>
            <w:r w:rsidR="00B82FA5">
              <w:rPr>
                <w:rFonts w:hint="eastAsia"/>
              </w:rPr>
              <w:t>簡介、文獻回顧、方法</w:t>
            </w:r>
            <w:r w:rsidR="000A49B7">
              <w:rPr>
                <w:rFonts w:hint="eastAsia"/>
              </w:rPr>
              <w:t>論</w:t>
            </w:r>
            <w:r w:rsidR="00B82FA5">
              <w:rPr>
                <w:rFonts w:hint="eastAsia"/>
              </w:rPr>
              <w:t>，報告主要內容與討論、以及未來的計畫。內容部分可涵蓋：</w:t>
            </w:r>
          </w:p>
          <w:p w14:paraId="7AADB541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一年當中的靈性成長、與神同行的紀錄。</w:t>
            </w:r>
          </w:p>
          <w:p w14:paraId="750F839C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語言與文化的學習（</w:t>
            </w:r>
            <w:r>
              <w:rPr>
                <w:rFonts w:hint="eastAsia"/>
              </w:rPr>
              <w:t>GRPA</w:t>
            </w:r>
            <w:r>
              <w:rPr>
                <w:rFonts w:hint="eastAsia"/>
              </w:rPr>
              <w:t>）、成長與衝擊。</w:t>
            </w:r>
          </w:p>
          <w:p w14:paraId="6F38E165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文化人類學的觀察：特殊族群的生活現象深度報導（民族學），包括：生老病死的宗教符號、儀式、習俗。</w:t>
            </w:r>
          </w:p>
          <w:p w14:paraId="742BC4EB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社會人類學的探討：加德滿都中國城的擴展，裡頭中國移民、勞工、店家老闆的故事。</w:t>
            </w:r>
          </w:p>
          <w:p w14:paraId="4E2E547F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西方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華人宣教士或教會團體來尼泊爾宣教、植堂的報導。</w:t>
            </w:r>
          </w:p>
          <w:p w14:paraId="626C5FFB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尼泊爾人歸主的故事，所面對的挑戰。</w:t>
            </w:r>
          </w:p>
          <w:p w14:paraId="72AB03D6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尼泊爾的藏族的故事。</w:t>
            </w:r>
          </w:p>
          <w:p w14:paraId="25BF18E9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尼泊爾境內穆斯林的故事。</w:t>
            </w:r>
          </w:p>
          <w:p w14:paraId="2F2B7957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個人對跨文化宣教的認識有否提升？有什麼新的看見？</w:t>
            </w:r>
          </w:p>
          <w:p w14:paraId="31DAB827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proofErr w:type="spellStart"/>
            <w:r>
              <w:t>Khumar</w:t>
            </w:r>
            <w:proofErr w:type="spellEnd"/>
            <w:r>
              <w:t xml:space="preserve"> (</w:t>
            </w:r>
            <w:r>
              <w:rPr>
                <w:rFonts w:hint="eastAsia"/>
              </w:rPr>
              <w:t>宗教小新娘</w:t>
            </w:r>
            <w:r>
              <w:rPr>
                <w:rFonts w:hint="eastAsia"/>
              </w:rPr>
              <w:t>)</w:t>
            </w:r>
          </w:p>
          <w:p w14:paraId="2ED776D4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登山客的故事</w:t>
            </w:r>
          </w:p>
          <w:p w14:paraId="1AF66182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新冠病毒封城生活點滴與感言</w:t>
            </w:r>
          </w:p>
          <w:p w14:paraId="79077E6E" w14:textId="77777777" w:rsidR="007128DC" w:rsidRDefault="007128DC" w:rsidP="007128DC">
            <w:pPr>
              <w:pStyle w:val="ListParagraph"/>
              <w:widowControl/>
              <w:numPr>
                <w:ilvl w:val="0"/>
                <w:numId w:val="36"/>
              </w:numPr>
              <w:ind w:leftChars="0" w:left="960"/>
              <w:contextualSpacing/>
            </w:pPr>
            <w:r>
              <w:rPr>
                <w:rFonts w:hint="eastAsia"/>
              </w:rPr>
              <w:t>其他你感到興趣的題目，請跟老師討論。</w:t>
            </w:r>
          </w:p>
          <w:p w14:paraId="054355E5" w14:textId="2F8A49BB" w:rsidR="00A80389" w:rsidRPr="001E029C" w:rsidRDefault="00A80389" w:rsidP="00A805E5">
            <w:pPr>
              <w:spacing w:line="300" w:lineRule="exact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  <w:tr w:rsidR="00BA7C60" w:rsidRPr="00453D7C" w14:paraId="39C4CA9D" w14:textId="77777777" w:rsidTr="000945EA">
        <w:trPr>
          <w:trHeight w:val="987"/>
        </w:trPr>
        <w:tc>
          <w:tcPr>
            <w:tcW w:w="817" w:type="dxa"/>
            <w:vAlign w:val="center"/>
          </w:tcPr>
          <w:p w14:paraId="39887640" w14:textId="77777777" w:rsidR="00BA7C60" w:rsidRPr="00453D7C" w:rsidRDefault="00BA7C60" w:rsidP="00453D7C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課程目標</w:t>
            </w:r>
          </w:p>
        </w:tc>
        <w:tc>
          <w:tcPr>
            <w:tcW w:w="7655" w:type="dxa"/>
            <w:gridSpan w:val="2"/>
            <w:vAlign w:val="center"/>
          </w:tcPr>
          <w:p w14:paraId="432D3E88" w14:textId="7EF56257" w:rsidR="00A80389" w:rsidRPr="00A8327F" w:rsidRDefault="008C051D" w:rsidP="00A8327F">
            <w:pPr>
              <w:spacing w:line="30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使學員對跨文化宣教</w:t>
            </w:r>
            <w:r w:rsidR="007128DC">
              <w:rPr>
                <w:rFonts w:ascii="DFKai-SB" w:eastAsia="DFKai-SB" w:hAnsi="DFKai-SB" w:hint="eastAsia"/>
                <w:sz w:val="26"/>
                <w:szCs w:val="26"/>
              </w:rPr>
              <w:t>工場的體驗與訓練，做出回顧、分析與前瞻，一方面留下</w:t>
            </w:r>
            <w:r w:rsidR="00F348CD">
              <w:rPr>
                <w:rFonts w:ascii="DFKai-SB" w:eastAsia="DFKai-SB" w:hAnsi="DFKai-SB" w:hint="eastAsia"/>
                <w:sz w:val="26"/>
                <w:szCs w:val="26"/>
              </w:rPr>
              <w:t>專業</w:t>
            </w:r>
            <w:r w:rsidR="007128DC">
              <w:rPr>
                <w:rFonts w:ascii="DFKai-SB" w:eastAsia="DFKai-SB" w:hAnsi="DFKai-SB" w:hint="eastAsia"/>
                <w:sz w:val="26"/>
                <w:szCs w:val="26"/>
              </w:rPr>
              <w:t>訓練心得、</w:t>
            </w:r>
            <w:r w:rsidR="00F348CD">
              <w:rPr>
                <w:rFonts w:ascii="DFKai-SB" w:eastAsia="DFKai-SB" w:hAnsi="DFKai-SB" w:hint="eastAsia"/>
                <w:sz w:val="26"/>
                <w:szCs w:val="26"/>
              </w:rPr>
              <w:t>靈性</w:t>
            </w:r>
            <w:r w:rsidR="007128DC">
              <w:rPr>
                <w:rFonts w:ascii="DFKai-SB" w:eastAsia="DFKai-SB" w:hAnsi="DFKai-SB" w:hint="eastAsia"/>
                <w:sz w:val="26"/>
                <w:szCs w:val="26"/>
              </w:rPr>
              <w:t>成長軌跡、危機處理記錄，</w:t>
            </w:r>
            <w:r w:rsidR="00F348CD">
              <w:rPr>
                <w:rFonts w:ascii="DFKai-SB" w:eastAsia="DFKai-SB" w:hAnsi="DFKai-SB" w:hint="eastAsia"/>
                <w:sz w:val="26"/>
                <w:szCs w:val="26"/>
              </w:rPr>
              <w:t>作為長期宣教的預備，</w:t>
            </w:r>
            <w:r w:rsidR="007128DC">
              <w:rPr>
                <w:rFonts w:ascii="DFKai-SB" w:eastAsia="DFKai-SB" w:hAnsi="DFKai-SB" w:hint="eastAsia"/>
                <w:sz w:val="26"/>
                <w:szCs w:val="26"/>
              </w:rPr>
              <w:t>也相當於畢業碩士論文的要求</w:t>
            </w:r>
            <w:r w:rsidR="00F348CD">
              <w:rPr>
                <w:rFonts w:ascii="DFKai-SB" w:eastAsia="DFKai-SB" w:hAnsi="DFKai-SB" w:hint="eastAsia"/>
                <w:sz w:val="26"/>
                <w:szCs w:val="26"/>
              </w:rPr>
              <w:t>，所以格式上，也練習類似學術論文的寫作。</w:t>
            </w:r>
          </w:p>
        </w:tc>
      </w:tr>
    </w:tbl>
    <w:p w14:paraId="4D9DAF64" w14:textId="5E15D205" w:rsidR="00BA7C60" w:rsidRPr="009F360E" w:rsidRDefault="00BA7C60" w:rsidP="009F360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ind w:leftChars="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 w:rsidRPr="00DD29E4">
        <w:rPr>
          <w:rFonts w:ascii="Microsoft JhengHei" w:eastAsia="Microsoft JhengHei" w:hAnsi="Microsoft JhengHei" w:hint="eastAsia"/>
          <w:b/>
          <w:sz w:val="26"/>
          <w:szCs w:val="26"/>
        </w:rPr>
        <w:t>教學大綱</w:t>
      </w:r>
      <w:r w:rsidR="00E33263">
        <w:rPr>
          <w:rFonts w:ascii="Microsoft JhengHei" w:eastAsia="Microsoft JhengHei" w:hAnsi="Microsoft JhengHei" w:hint="eastAsia"/>
          <w:b/>
          <w:sz w:val="26"/>
          <w:szCs w:val="26"/>
        </w:rPr>
        <w:t xml:space="preserve"> 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(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2020/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9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/14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~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2021/1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/1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5 共 18 週 </w:t>
      </w:r>
      <w:r w:rsidR="00AC28DA">
        <w:rPr>
          <w:rFonts w:ascii="Microsoft JhengHei" w:eastAsia="Microsoft JhengHei" w:hAnsi="Microsoft JhengHei" w:cs="Microsoft JhengHei" w:hint="eastAsia"/>
          <w:b/>
          <w:bCs/>
          <w:sz w:val="26"/>
          <w:szCs w:val="26"/>
          <w:lang w:val="zh-TW"/>
        </w:rPr>
        <w:t>。預選日期8/17-21，加退選日期：9/14-18</w:t>
      </w:r>
      <w:r w:rsidR="00AC28DA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)</w:t>
      </w: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796"/>
        <w:gridCol w:w="4073"/>
        <w:gridCol w:w="2931"/>
      </w:tblGrid>
      <w:tr w:rsidR="00DD5920" w:rsidRPr="00453D7C" w14:paraId="5FE9EAB4" w14:textId="77777777" w:rsidTr="00DD5920">
        <w:tc>
          <w:tcPr>
            <w:tcW w:w="673" w:type="dxa"/>
          </w:tcPr>
          <w:p w14:paraId="355E7EAC" w14:textId="77777777" w:rsidR="00DD5920" w:rsidRPr="00453D7C" w:rsidRDefault="00DD5920" w:rsidP="00DD5920">
            <w:pPr>
              <w:jc w:val="center"/>
              <w:rPr>
                <w:sz w:val="22"/>
              </w:rPr>
            </w:pPr>
            <w:r w:rsidRPr="00453D7C">
              <w:rPr>
                <w:rFonts w:hint="eastAsia"/>
                <w:sz w:val="22"/>
              </w:rPr>
              <w:t>週數</w:t>
            </w:r>
          </w:p>
        </w:tc>
        <w:tc>
          <w:tcPr>
            <w:tcW w:w="796" w:type="dxa"/>
          </w:tcPr>
          <w:p w14:paraId="44251013" w14:textId="7CE5867A" w:rsidR="00DD5920" w:rsidRPr="00453D7C" w:rsidRDefault="00DD5920" w:rsidP="00DD5920">
            <w:pPr>
              <w:jc w:val="center"/>
            </w:pPr>
            <w:r>
              <w:rPr>
                <w:rFonts w:ascii="PMingLiU" w:hAnsi="PMingLiU" w:cs="PMingLiU"/>
                <w:lang w:val="zh-TW"/>
              </w:rPr>
              <w:t>日期</w:t>
            </w:r>
          </w:p>
        </w:tc>
        <w:tc>
          <w:tcPr>
            <w:tcW w:w="4073" w:type="dxa"/>
          </w:tcPr>
          <w:p w14:paraId="5F9F9541" w14:textId="77777777" w:rsidR="00DD5920" w:rsidRPr="00453D7C" w:rsidRDefault="00DD5920" w:rsidP="00DD5920">
            <w:pPr>
              <w:jc w:val="center"/>
            </w:pPr>
            <w:r w:rsidRPr="00453D7C">
              <w:rPr>
                <w:rFonts w:hint="eastAsia"/>
              </w:rPr>
              <w:t>教學主題與進度</w:t>
            </w:r>
          </w:p>
        </w:tc>
        <w:tc>
          <w:tcPr>
            <w:tcW w:w="2931" w:type="dxa"/>
          </w:tcPr>
          <w:p w14:paraId="01B6F942" w14:textId="10E23C99" w:rsidR="00DD5920" w:rsidRDefault="00DD5920" w:rsidP="00DD5920">
            <w:pPr>
              <w:jc w:val="center"/>
              <w:rPr>
                <w:rFonts w:ascii="PMingLiU" w:hAnsi="PMingLiU" w:cs="PMingLiU"/>
                <w:lang w:val="zh-TW"/>
              </w:rPr>
            </w:pPr>
            <w:r>
              <w:rPr>
                <w:rFonts w:ascii="PMingLiU" w:hAnsi="PMingLiU" w:cs="PMingLiU"/>
                <w:lang w:val="zh-TW"/>
              </w:rPr>
              <w:t>備註</w:t>
            </w:r>
          </w:p>
        </w:tc>
      </w:tr>
      <w:tr w:rsidR="00DD5920" w:rsidRPr="00453D7C" w14:paraId="772F530F" w14:textId="77777777" w:rsidTr="00DD5920">
        <w:trPr>
          <w:trHeight w:val="412"/>
        </w:trPr>
        <w:tc>
          <w:tcPr>
            <w:tcW w:w="673" w:type="dxa"/>
            <w:vAlign w:val="center"/>
          </w:tcPr>
          <w:p w14:paraId="2BDDE7F7" w14:textId="5EA1AFFD" w:rsidR="00DD5920" w:rsidRPr="00453D7C" w:rsidRDefault="00DD5920" w:rsidP="00DD5920">
            <w:pPr>
              <w:jc w:val="center"/>
            </w:pPr>
            <w:r>
              <w:lastRenderedPageBreak/>
              <w:t>1.</w:t>
            </w:r>
          </w:p>
        </w:tc>
        <w:tc>
          <w:tcPr>
            <w:tcW w:w="796" w:type="dxa"/>
            <w:vAlign w:val="center"/>
          </w:tcPr>
          <w:p w14:paraId="149C88E5" w14:textId="4BFC8943" w:rsidR="00DD5920" w:rsidRDefault="00DD5920" w:rsidP="00DD5920">
            <w:pPr>
              <w:jc w:val="center"/>
            </w:pPr>
            <w:r>
              <w:t>9/1</w:t>
            </w:r>
            <w:r w:rsidR="003A7AAC">
              <w:t>4</w:t>
            </w:r>
          </w:p>
        </w:tc>
        <w:tc>
          <w:tcPr>
            <w:tcW w:w="4073" w:type="dxa"/>
          </w:tcPr>
          <w:p w14:paraId="7C35EFDC" w14:textId="7BDCAA79" w:rsidR="00DD5920" w:rsidRPr="00EE6669" w:rsidRDefault="00DD5920" w:rsidP="00DD592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課程簡介：</w:t>
            </w:r>
            <w:r w:rsidR="003A7AAC">
              <w:rPr>
                <w:rFonts w:ascii="DFKai-SB" w:eastAsia="DFKai-SB" w:hAnsi="DFKai-SB" w:hint="eastAsia"/>
              </w:rPr>
              <w:t>工場大報告</w:t>
            </w:r>
            <w:r w:rsidRPr="00EE6669">
              <w:rPr>
                <w:rFonts w:ascii="DFKai-SB" w:eastAsia="DFKai-SB" w:hAnsi="DFKai-SB"/>
              </w:rPr>
              <w:t xml:space="preserve"> </w:t>
            </w:r>
          </w:p>
        </w:tc>
        <w:tc>
          <w:tcPr>
            <w:tcW w:w="2931" w:type="dxa"/>
          </w:tcPr>
          <w:p w14:paraId="049CF467" w14:textId="77777777" w:rsidR="00DD5920" w:rsidRDefault="00DD5920" w:rsidP="00DD5920">
            <w:pPr>
              <w:rPr>
                <w:rFonts w:ascii="Trebuchet MS" w:hAnsi="Trebuchet MS"/>
                <w:color w:val="FF2600"/>
                <w:kern w:val="0"/>
                <w:lang w:val="zh-TW"/>
              </w:rPr>
            </w:pPr>
          </w:p>
        </w:tc>
      </w:tr>
      <w:tr w:rsidR="00DD5920" w:rsidRPr="00BC2C07" w14:paraId="45D336B2" w14:textId="77777777" w:rsidTr="00DD5920">
        <w:tc>
          <w:tcPr>
            <w:tcW w:w="673" w:type="dxa"/>
            <w:vAlign w:val="center"/>
          </w:tcPr>
          <w:p w14:paraId="6D9250FF" w14:textId="45102EA0" w:rsidR="00DD5920" w:rsidRPr="00E35308" w:rsidRDefault="00DD5920" w:rsidP="00DD5920">
            <w:pPr>
              <w:jc w:val="center"/>
              <w:rPr>
                <w:highlight w:val="yellow"/>
              </w:rPr>
            </w:pPr>
            <w:r>
              <w:t>2.</w:t>
            </w:r>
          </w:p>
        </w:tc>
        <w:tc>
          <w:tcPr>
            <w:tcW w:w="796" w:type="dxa"/>
            <w:vAlign w:val="center"/>
          </w:tcPr>
          <w:p w14:paraId="2C8394E8" w14:textId="2ABD0EF8" w:rsidR="00DD5920" w:rsidRDefault="00DD5920" w:rsidP="00DD5920">
            <w:pPr>
              <w:jc w:val="center"/>
            </w:pPr>
            <w:r>
              <w:t>9/2</w:t>
            </w:r>
            <w:r w:rsidR="003A7AAC">
              <w:t>1</w:t>
            </w:r>
          </w:p>
        </w:tc>
        <w:tc>
          <w:tcPr>
            <w:tcW w:w="4073" w:type="dxa"/>
          </w:tcPr>
          <w:p w14:paraId="4FB1A669" w14:textId="51B402CB" w:rsidR="00DD5920" w:rsidRPr="00DE2CA6" w:rsidRDefault="00540C1B" w:rsidP="00DD5920">
            <w:pPr>
              <w:tabs>
                <w:tab w:val="left" w:pos="1350"/>
              </w:tabs>
              <w:rPr>
                <w:rFonts w:ascii="DFKai-SB" w:eastAsia="DFKai-SB" w:hAnsi="DFKai-SB"/>
                <w:szCs w:val="24"/>
              </w:rPr>
            </w:pPr>
            <w:r>
              <w:rPr>
                <w:rFonts w:hint="eastAsia"/>
              </w:rPr>
              <w:t>個人</w:t>
            </w:r>
            <w:r w:rsidR="003A7AAC">
              <w:rPr>
                <w:rFonts w:hint="eastAsia"/>
              </w:rPr>
              <w:t>成長</w:t>
            </w:r>
            <w:r w:rsidR="00AE13AF">
              <w:rPr>
                <w:rFonts w:hint="eastAsia"/>
              </w:rPr>
              <w:t>（最難忘的體驗）</w:t>
            </w:r>
          </w:p>
        </w:tc>
        <w:tc>
          <w:tcPr>
            <w:tcW w:w="2931" w:type="dxa"/>
          </w:tcPr>
          <w:p w14:paraId="2BC1FD27" w14:textId="77777777" w:rsidR="00DD5920" w:rsidRDefault="00DD5920" w:rsidP="00DD5920">
            <w:pPr>
              <w:rPr>
                <w:rFonts w:ascii="DFKai-SB" w:eastAsia="DFKai-SB" w:hAnsi="DFKai-SB"/>
                <w:color w:val="984806" w:themeColor="accent6" w:themeShade="80"/>
              </w:rPr>
            </w:pPr>
          </w:p>
        </w:tc>
      </w:tr>
      <w:tr w:rsidR="00DD5920" w:rsidRPr="000618E7" w14:paraId="384316B7" w14:textId="77777777" w:rsidTr="00DD5920">
        <w:tc>
          <w:tcPr>
            <w:tcW w:w="673" w:type="dxa"/>
            <w:vAlign w:val="center"/>
          </w:tcPr>
          <w:p w14:paraId="52E618AA" w14:textId="6B35A9EB" w:rsidR="00DD5920" w:rsidRPr="00453D7C" w:rsidRDefault="00DD5920" w:rsidP="00DD5920">
            <w:pPr>
              <w:jc w:val="center"/>
            </w:pPr>
            <w:r>
              <w:t>3.</w:t>
            </w:r>
          </w:p>
        </w:tc>
        <w:tc>
          <w:tcPr>
            <w:tcW w:w="796" w:type="dxa"/>
            <w:vAlign w:val="center"/>
          </w:tcPr>
          <w:p w14:paraId="0FCCB7CB" w14:textId="74B573AE" w:rsidR="00DD5920" w:rsidRDefault="003A7AAC" w:rsidP="00DD5920">
            <w:pPr>
              <w:jc w:val="center"/>
            </w:pPr>
            <w:r>
              <w:t>9</w:t>
            </w:r>
            <w:r w:rsidR="00E14274">
              <w:t>/2</w:t>
            </w:r>
            <w:r>
              <w:t>8</w:t>
            </w:r>
          </w:p>
        </w:tc>
        <w:tc>
          <w:tcPr>
            <w:tcW w:w="4073" w:type="dxa"/>
          </w:tcPr>
          <w:p w14:paraId="07441870" w14:textId="71AB07AF" w:rsidR="00DD5920" w:rsidRPr="00DE2CA6" w:rsidRDefault="003A7AAC" w:rsidP="00DD5920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hint="eastAsia"/>
              </w:rPr>
              <w:t>與神同行的紀錄</w:t>
            </w:r>
            <w:r w:rsidR="000A49B7">
              <w:rPr>
                <w:rFonts w:hint="eastAsia"/>
              </w:rPr>
              <w:t>/</w:t>
            </w:r>
            <w:r w:rsidR="000A49B7">
              <w:rPr>
                <w:rFonts w:hint="eastAsia"/>
              </w:rPr>
              <w:t>語言學習評估</w:t>
            </w:r>
          </w:p>
        </w:tc>
        <w:tc>
          <w:tcPr>
            <w:tcW w:w="2931" w:type="dxa"/>
          </w:tcPr>
          <w:p w14:paraId="08B942D0" w14:textId="27348F46" w:rsidR="00DD5920" w:rsidRPr="0065175C" w:rsidRDefault="00DD5920" w:rsidP="00DD5920">
            <w:pPr>
              <w:rPr>
                <w:color w:val="4F81BD" w:themeColor="accent1"/>
              </w:rPr>
            </w:pPr>
            <w:r w:rsidRPr="00D0371D">
              <w:rPr>
                <w:rFonts w:asciiTheme="majorHAnsi" w:hAnsiTheme="majorHAnsi"/>
                <w:color w:val="FF2600"/>
                <w:kern w:val="0"/>
                <w:lang w:val="zh-TW"/>
              </w:rPr>
              <w:t>10/1</w:t>
            </w:r>
            <w:r w:rsidRPr="00D0371D">
              <w:rPr>
                <w:rFonts w:asciiTheme="majorHAnsi" w:hAnsiTheme="majorHAnsi"/>
                <w:color w:val="FF2600"/>
                <w:lang w:val="zh-TW"/>
              </w:rPr>
              <w:t xml:space="preserve"> </w:t>
            </w:r>
            <w:r w:rsidRPr="00D0371D">
              <w:rPr>
                <w:rFonts w:asciiTheme="majorHAnsi" w:hAnsiTheme="majorHAnsi"/>
                <w:color w:val="FF2600"/>
              </w:rPr>
              <w:t>(</w:t>
            </w:r>
            <w:r w:rsidRPr="00D0371D">
              <w:rPr>
                <w:rFonts w:asciiTheme="majorHAnsi" w:eastAsia="Microsoft JhengHei" w:hAnsiTheme="majorHAnsi" w:cs="Microsoft JhengHei"/>
                <w:color w:val="FF2600"/>
              </w:rPr>
              <w:t>四</w:t>
            </w:r>
            <w:r w:rsidRPr="00D0371D">
              <w:rPr>
                <w:rFonts w:asciiTheme="majorHAnsi" w:hAnsiTheme="majorHAnsi"/>
                <w:color w:val="FF2600"/>
              </w:rPr>
              <w:t xml:space="preserve">) </w:t>
            </w:r>
            <w:r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中秋節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停課</w:t>
            </w:r>
          </w:p>
        </w:tc>
      </w:tr>
      <w:tr w:rsidR="00DD5920" w:rsidRPr="00116D2D" w14:paraId="5986C8BC" w14:textId="77777777" w:rsidTr="00DD5920">
        <w:tc>
          <w:tcPr>
            <w:tcW w:w="673" w:type="dxa"/>
            <w:vAlign w:val="center"/>
          </w:tcPr>
          <w:p w14:paraId="00CB3138" w14:textId="05054D2C" w:rsidR="00DD5920" w:rsidRPr="00453D7C" w:rsidRDefault="00DD5920" w:rsidP="00DD5920">
            <w:pPr>
              <w:jc w:val="center"/>
            </w:pPr>
            <w:r>
              <w:t>4.</w:t>
            </w:r>
          </w:p>
        </w:tc>
        <w:tc>
          <w:tcPr>
            <w:tcW w:w="796" w:type="dxa"/>
            <w:vAlign w:val="center"/>
          </w:tcPr>
          <w:p w14:paraId="725BC375" w14:textId="2ACC82D7" w:rsidR="00DD5920" w:rsidRDefault="00DD5920" w:rsidP="00DD5920">
            <w:pPr>
              <w:jc w:val="center"/>
            </w:pPr>
            <w:r>
              <w:t>10/</w:t>
            </w:r>
            <w:r w:rsidR="003A7AAC">
              <w:t>5</w:t>
            </w:r>
          </w:p>
        </w:tc>
        <w:tc>
          <w:tcPr>
            <w:tcW w:w="4073" w:type="dxa"/>
          </w:tcPr>
          <w:p w14:paraId="41E84124" w14:textId="3952DCFE" w:rsidR="00DD5920" w:rsidRPr="00E873B8" w:rsidRDefault="000A49B7" w:rsidP="00DD592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華神5</w:t>
            </w:r>
            <w:r>
              <w:rPr>
                <w:rFonts w:ascii="DFKai-SB" w:eastAsia="DFKai-SB" w:hAnsi="DFKai-SB"/>
              </w:rPr>
              <w:t>0</w:t>
            </w:r>
            <w:r>
              <w:rPr>
                <w:rFonts w:ascii="DFKai-SB" w:eastAsia="DFKai-SB" w:hAnsi="DFKai-SB" w:hint="eastAsia"/>
              </w:rPr>
              <w:t>週年慶活動</w:t>
            </w:r>
          </w:p>
        </w:tc>
        <w:tc>
          <w:tcPr>
            <w:tcW w:w="2931" w:type="dxa"/>
          </w:tcPr>
          <w:p w14:paraId="5C4F6EE5" w14:textId="26693524" w:rsidR="00DD5920" w:rsidRDefault="00DD5920" w:rsidP="00DD5920">
            <w:pPr>
              <w:rPr>
                <w:rFonts w:ascii="DFKai-SB" w:eastAsia="DFKai-SB" w:hAnsi="DFKai-SB"/>
                <w:color w:val="984806" w:themeColor="accent6" w:themeShade="80"/>
                <w:highlight w:val="yellow"/>
              </w:rPr>
            </w:pPr>
            <w:r w:rsidRPr="007C3E61">
              <w:rPr>
                <w:rFonts w:asciiTheme="majorHAnsi" w:hAnsiTheme="majorHAnsi" w:hint="eastAsia"/>
                <w:color w:val="FF0000"/>
              </w:rPr>
              <w:t>1</w:t>
            </w:r>
            <w:r w:rsidRPr="007C3E61">
              <w:rPr>
                <w:rFonts w:asciiTheme="majorHAnsi" w:hAnsiTheme="majorHAnsi"/>
                <w:color w:val="FF0000"/>
              </w:rPr>
              <w:t>0/9</w:t>
            </w:r>
            <w:r w:rsidRPr="007C3E61">
              <w:rPr>
                <w:rFonts w:ascii="Microsoft JhengHei" w:eastAsia="Microsoft JhengHei" w:hAnsi="Microsoft JhengHei" w:cs="Microsoft JhengHei" w:hint="eastAsia"/>
                <w:color w:val="FF0000"/>
              </w:rPr>
              <w:t>(五)國慶補假</w:t>
            </w:r>
          </w:p>
        </w:tc>
      </w:tr>
      <w:tr w:rsidR="00DD5920" w:rsidRPr="00116D2D" w14:paraId="6A290CA5" w14:textId="77777777" w:rsidTr="00DD5920">
        <w:tc>
          <w:tcPr>
            <w:tcW w:w="673" w:type="dxa"/>
            <w:vAlign w:val="center"/>
          </w:tcPr>
          <w:p w14:paraId="22CFB5EE" w14:textId="1B4B1FCB" w:rsidR="00DD5920" w:rsidRPr="00453D7C" w:rsidRDefault="00DD5920" w:rsidP="00DD5920">
            <w:pPr>
              <w:jc w:val="center"/>
            </w:pPr>
            <w:r>
              <w:t>5.</w:t>
            </w:r>
          </w:p>
        </w:tc>
        <w:tc>
          <w:tcPr>
            <w:tcW w:w="796" w:type="dxa"/>
            <w:vAlign w:val="center"/>
          </w:tcPr>
          <w:p w14:paraId="008FB5D1" w14:textId="3C7D78CC" w:rsidR="00DD5920" w:rsidRDefault="00DD5920" w:rsidP="00DD5920">
            <w:pPr>
              <w:jc w:val="center"/>
            </w:pPr>
            <w:r>
              <w:t>10/1</w:t>
            </w:r>
            <w:r w:rsidR="003A7AAC">
              <w:t>2</w:t>
            </w:r>
          </w:p>
        </w:tc>
        <w:tc>
          <w:tcPr>
            <w:tcW w:w="4073" w:type="dxa"/>
          </w:tcPr>
          <w:p w14:paraId="662C21FB" w14:textId="78AC1B8C" w:rsidR="00DD5920" w:rsidRPr="00C25289" w:rsidRDefault="00AE13AF" w:rsidP="00DD5920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hint="eastAsia"/>
              </w:rPr>
              <w:t>文化人類學的觀察（一）</w:t>
            </w:r>
            <w:r w:rsidR="00540C1B">
              <w:rPr>
                <w:rFonts w:hint="eastAsia"/>
              </w:rPr>
              <w:t>尼泊爾地理、歷史、人文、</w:t>
            </w:r>
            <w:r>
              <w:rPr>
                <w:rFonts w:hint="eastAsia"/>
              </w:rPr>
              <w:t>器物文化</w:t>
            </w:r>
          </w:p>
        </w:tc>
        <w:tc>
          <w:tcPr>
            <w:tcW w:w="2931" w:type="dxa"/>
          </w:tcPr>
          <w:p w14:paraId="2F47FD7F" w14:textId="77777777" w:rsidR="00DD5920" w:rsidRPr="00A04811" w:rsidRDefault="00DD5920" w:rsidP="00DD5920">
            <w:pPr>
              <w:rPr>
                <w:rFonts w:ascii="DFKai-SB" w:eastAsia="DFKai-SB" w:hAnsi="DFKai-SB"/>
                <w:color w:val="4F81BD" w:themeColor="accent1"/>
              </w:rPr>
            </w:pPr>
          </w:p>
        </w:tc>
      </w:tr>
      <w:tr w:rsidR="001A21A9" w:rsidRPr="00116D2D" w14:paraId="6EF73548" w14:textId="77777777" w:rsidTr="00DD5920">
        <w:tc>
          <w:tcPr>
            <w:tcW w:w="673" w:type="dxa"/>
            <w:vAlign w:val="center"/>
          </w:tcPr>
          <w:p w14:paraId="43D70DAD" w14:textId="67238043" w:rsidR="001A21A9" w:rsidRPr="00453D7C" w:rsidRDefault="001A21A9" w:rsidP="001A21A9">
            <w:pPr>
              <w:jc w:val="center"/>
            </w:pPr>
            <w:r>
              <w:t>6.</w:t>
            </w:r>
          </w:p>
        </w:tc>
        <w:tc>
          <w:tcPr>
            <w:tcW w:w="796" w:type="dxa"/>
            <w:vAlign w:val="center"/>
          </w:tcPr>
          <w:p w14:paraId="1711D1CF" w14:textId="33EFCAAD" w:rsidR="001A21A9" w:rsidRDefault="001A21A9" w:rsidP="001A21A9">
            <w:pPr>
              <w:jc w:val="center"/>
            </w:pPr>
            <w:r>
              <w:t>10/</w:t>
            </w:r>
            <w:r w:rsidR="003A7AAC">
              <w:t>19</w:t>
            </w:r>
          </w:p>
        </w:tc>
        <w:tc>
          <w:tcPr>
            <w:tcW w:w="4073" w:type="dxa"/>
          </w:tcPr>
          <w:p w14:paraId="76948347" w14:textId="041FD5D6" w:rsidR="001A21A9" w:rsidRPr="00E2357D" w:rsidRDefault="00AE13AF" w:rsidP="001A21A9">
            <w:pPr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hint="eastAsia"/>
              </w:rPr>
              <w:t>文化人類學的觀察（二）婚喪喜慶</w:t>
            </w:r>
          </w:p>
        </w:tc>
        <w:tc>
          <w:tcPr>
            <w:tcW w:w="2931" w:type="dxa"/>
          </w:tcPr>
          <w:p w14:paraId="39986933" w14:textId="77777777" w:rsidR="001A21A9" w:rsidRDefault="001A21A9" w:rsidP="001A21A9">
            <w:pPr>
              <w:rPr>
                <w:color w:val="FF2600"/>
                <w:u w:color="C00000"/>
              </w:rPr>
            </w:pPr>
          </w:p>
        </w:tc>
      </w:tr>
      <w:tr w:rsidR="00BD5270" w:rsidRPr="00116D2D" w14:paraId="4862B924" w14:textId="77777777" w:rsidTr="0082647B">
        <w:tc>
          <w:tcPr>
            <w:tcW w:w="673" w:type="dxa"/>
            <w:vAlign w:val="center"/>
          </w:tcPr>
          <w:p w14:paraId="79D1447A" w14:textId="17540BE0" w:rsidR="00BD5270" w:rsidRPr="00453D7C" w:rsidRDefault="00BD5270" w:rsidP="0082647B">
            <w:pPr>
              <w:jc w:val="center"/>
            </w:pPr>
            <w:r>
              <w:t>7.</w:t>
            </w:r>
          </w:p>
        </w:tc>
        <w:tc>
          <w:tcPr>
            <w:tcW w:w="796" w:type="dxa"/>
            <w:vAlign w:val="center"/>
          </w:tcPr>
          <w:p w14:paraId="6C3D0450" w14:textId="116FE425" w:rsidR="00BD5270" w:rsidRDefault="00BD5270" w:rsidP="0082647B">
            <w:pPr>
              <w:jc w:val="center"/>
            </w:pPr>
            <w:r>
              <w:t>10/</w:t>
            </w:r>
            <w:r w:rsidR="003A7AAC">
              <w:t>26</w:t>
            </w:r>
          </w:p>
        </w:tc>
        <w:tc>
          <w:tcPr>
            <w:tcW w:w="4073" w:type="dxa"/>
          </w:tcPr>
          <w:p w14:paraId="7BDB64F9" w14:textId="1811F304" w:rsidR="00BD5270" w:rsidRPr="00E2357D" w:rsidRDefault="00AE13AF" w:rsidP="0082647B">
            <w:pPr>
              <w:rPr>
                <w:rFonts w:ascii="DFKai-SB" w:eastAsia="DFKai-SB" w:hAnsi="DFKai-SB"/>
                <w:color w:val="FF0000"/>
                <w:szCs w:val="24"/>
              </w:rPr>
            </w:pPr>
            <w:r>
              <w:rPr>
                <w:rFonts w:hint="eastAsia"/>
              </w:rPr>
              <w:t>文化人類學的觀察（三）親屬關係</w:t>
            </w:r>
          </w:p>
        </w:tc>
        <w:tc>
          <w:tcPr>
            <w:tcW w:w="2931" w:type="dxa"/>
          </w:tcPr>
          <w:p w14:paraId="2ABDA4A9" w14:textId="77777777" w:rsidR="00BD5270" w:rsidRDefault="00BD5270" w:rsidP="0082647B">
            <w:pPr>
              <w:rPr>
                <w:color w:val="FF2600"/>
                <w:u w:color="C00000"/>
              </w:rPr>
            </w:pPr>
          </w:p>
        </w:tc>
      </w:tr>
      <w:tr w:rsidR="001A21A9" w:rsidRPr="00453D7C" w14:paraId="6B4E5A35" w14:textId="77777777" w:rsidTr="00DD5920">
        <w:tc>
          <w:tcPr>
            <w:tcW w:w="673" w:type="dxa"/>
            <w:vAlign w:val="center"/>
          </w:tcPr>
          <w:p w14:paraId="693A4DFE" w14:textId="177E34CE" w:rsidR="001A21A9" w:rsidRPr="00453D7C" w:rsidRDefault="001A21A9" w:rsidP="001A21A9">
            <w:pPr>
              <w:jc w:val="center"/>
            </w:pPr>
            <w:r>
              <w:t>9.</w:t>
            </w:r>
          </w:p>
        </w:tc>
        <w:tc>
          <w:tcPr>
            <w:tcW w:w="796" w:type="dxa"/>
            <w:vAlign w:val="center"/>
          </w:tcPr>
          <w:p w14:paraId="500DE073" w14:textId="1212466E" w:rsidR="001A21A9" w:rsidRDefault="001A21A9" w:rsidP="001A21A9">
            <w:pPr>
              <w:jc w:val="center"/>
            </w:pPr>
            <w:r>
              <w:t>11/</w:t>
            </w:r>
            <w:r w:rsidR="003A7AAC">
              <w:t>2</w:t>
            </w:r>
          </w:p>
        </w:tc>
        <w:tc>
          <w:tcPr>
            <w:tcW w:w="4073" w:type="dxa"/>
          </w:tcPr>
          <w:p w14:paraId="28531C8E" w14:textId="2350A26E" w:rsidR="001A21A9" w:rsidRPr="00C25289" w:rsidRDefault="00AE13AF" w:rsidP="001A21A9">
            <w:pPr>
              <w:rPr>
                <w:rFonts w:ascii="DFKai-SB" w:eastAsia="DFKai-SB" w:hAnsi="DFKai-SB"/>
              </w:rPr>
            </w:pPr>
            <w:r>
              <w:rPr>
                <w:rFonts w:hint="eastAsia"/>
              </w:rPr>
              <w:t>文化人類學的觀察（四）宗教信仰</w:t>
            </w:r>
          </w:p>
        </w:tc>
        <w:tc>
          <w:tcPr>
            <w:tcW w:w="2931" w:type="dxa"/>
          </w:tcPr>
          <w:p w14:paraId="56561383" w14:textId="2D286F36" w:rsidR="001A21A9" w:rsidRPr="00A04811" w:rsidRDefault="001A21A9" w:rsidP="001A21A9">
            <w:pPr>
              <w:rPr>
                <w:rFonts w:ascii="DFKai-SB" w:eastAsia="DFKai-SB" w:hAnsi="DFKai-SB"/>
                <w:color w:val="4F81BD" w:themeColor="accent1"/>
              </w:rPr>
            </w:pPr>
            <w:r w:rsidRPr="00D0371D">
              <w:rPr>
                <w:rFonts w:asciiTheme="majorHAnsi" w:hAnsiTheme="majorHAnsi"/>
                <w:color w:val="FF2600"/>
                <w:kern w:val="0"/>
              </w:rPr>
              <w:t>11</w:t>
            </w:r>
            <w:r w:rsidRPr="00D0371D">
              <w:rPr>
                <w:rFonts w:asciiTheme="majorHAnsi" w:hAnsiTheme="majorHAnsi"/>
                <w:color w:val="FF2600"/>
              </w:rPr>
              <w:t>/12(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</w:rPr>
              <w:t>二</w:t>
            </w:r>
            <w:r w:rsidRPr="00D0371D">
              <w:rPr>
                <w:rFonts w:asciiTheme="majorHAnsi" w:hAnsiTheme="majorHAnsi"/>
                <w:color w:val="FF2600"/>
              </w:rPr>
              <w:t>) *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學生自治大會</w:t>
            </w:r>
          </w:p>
        </w:tc>
      </w:tr>
      <w:tr w:rsidR="001A21A9" w:rsidRPr="00BC2C07" w14:paraId="5A6332F8" w14:textId="77777777" w:rsidTr="00DD5920">
        <w:tc>
          <w:tcPr>
            <w:tcW w:w="673" w:type="dxa"/>
            <w:vAlign w:val="center"/>
          </w:tcPr>
          <w:p w14:paraId="37E78171" w14:textId="5F440801" w:rsidR="001A21A9" w:rsidRPr="00453D7C" w:rsidRDefault="001A21A9" w:rsidP="001A21A9">
            <w:pPr>
              <w:jc w:val="center"/>
            </w:pPr>
            <w:r>
              <w:t>10.</w:t>
            </w:r>
          </w:p>
        </w:tc>
        <w:tc>
          <w:tcPr>
            <w:tcW w:w="796" w:type="dxa"/>
            <w:vAlign w:val="center"/>
          </w:tcPr>
          <w:p w14:paraId="25D99B8C" w14:textId="23328BDC" w:rsidR="001A21A9" w:rsidRDefault="001A21A9" w:rsidP="001A21A9">
            <w:pPr>
              <w:jc w:val="center"/>
            </w:pPr>
            <w:r>
              <w:t>11/</w:t>
            </w:r>
            <w:r w:rsidR="003A7AAC">
              <w:t>9</w:t>
            </w:r>
          </w:p>
        </w:tc>
        <w:tc>
          <w:tcPr>
            <w:tcW w:w="4073" w:type="dxa"/>
          </w:tcPr>
          <w:p w14:paraId="1B55BD19" w14:textId="77777777" w:rsidR="00540C1B" w:rsidRDefault="00540C1B" w:rsidP="00540C1B">
            <w:r>
              <w:rPr>
                <w:rFonts w:ascii="DFKai-SB" w:eastAsia="DFKai-SB" w:hAnsi="DFKai-SB" w:hint="eastAsia"/>
              </w:rPr>
              <w:t>Note：</w:t>
            </w:r>
            <w:r>
              <w:rPr>
                <w:rFonts w:hint="eastAsia"/>
              </w:rPr>
              <w:t>人類學或民族學觀察項目：</w:t>
            </w:r>
          </w:p>
          <w:p w14:paraId="6ACF5A3F" w14:textId="144169D2" w:rsidR="001A21A9" w:rsidRPr="00540C1B" w:rsidRDefault="00540C1B" w:rsidP="00540C1B">
            <w:pPr>
              <w:jc w:val="both"/>
              <w:rPr>
                <w:rFonts w:ascii="Times New Roman" w:eastAsia="BiauKai" w:hAnsi="Times New Roman"/>
              </w:rPr>
            </w:pPr>
            <w:r>
              <w:rPr>
                <w:rFonts w:ascii="Times New Roman" w:eastAsia="BiauKai" w:hAnsi="Times New Roman" w:hint="eastAsia"/>
              </w:rPr>
              <w:t>年齡分級、體能運動、人體裝飾、曆法、梳洗規矩、社群組織、烹飪、合作勞動、宇宙觀、求愛、舞蹈、裝飾藝術、算命、勞動分工、解夢、教育、末世觀、倫理道德、民俗植物學、禮儀、信心療法、家庭、宴樂、生火、民間傳說、飲食禁忌、殯葬禮儀、遊戲、手勢、送禮、管理體系、問候、髮型、待客之道、居住方式、衛生、亂倫禁忌、繼承規則、玩笑、親屬群體、親屬稱呼、語言、法律、對運氣的迷信、魔法、婚姻、用餐時間、醫藥、身體功能的含蓄說法、哀悼、音樂、神話傳說、數字、生產、刑事處分、人名、人口政策、產後照護、孕期待遇、財產權、安撫超自然的力量、成年禮、宗教儀式、居住規範、性的限制、對靈魂的概念、地位區別、手術、製作工具、貿易、拜訪作客、斷奶、天氣控制（</w:t>
            </w:r>
            <w:r>
              <w:rPr>
                <w:rFonts w:ascii="Times New Roman" w:eastAsia="BiauKai" w:hAnsi="Times New Roman"/>
              </w:rPr>
              <w:t>G. P. Murdock</w:t>
            </w:r>
            <w:r>
              <w:rPr>
                <w:rFonts w:ascii="Times New Roman" w:eastAsia="BiauKai" w:hAnsi="Times New Roman" w:hint="eastAsia"/>
              </w:rPr>
              <w:t>，</w:t>
            </w:r>
            <w:r>
              <w:rPr>
                <w:rFonts w:ascii="Times New Roman" w:eastAsia="BiauKai" w:hAnsi="Times New Roman"/>
              </w:rPr>
              <w:t>1945</w:t>
            </w:r>
            <w:r>
              <w:rPr>
                <w:rFonts w:ascii="Times New Roman" w:eastAsia="BiauKai" w:hAnsi="Times New Roman" w:hint="eastAsia"/>
              </w:rPr>
              <w:t>，</w:t>
            </w:r>
            <w:r>
              <w:rPr>
                <w:rFonts w:ascii="Times New Roman" w:eastAsia="BiauKai" w:hAnsi="Times New Roman"/>
              </w:rPr>
              <w:t>124</w:t>
            </w:r>
            <w:r>
              <w:rPr>
                <w:rFonts w:ascii="Times New Roman" w:eastAsia="BiauKai" w:hAnsi="Times New Roman" w:hint="eastAsia"/>
              </w:rPr>
              <w:t>）。</w:t>
            </w:r>
          </w:p>
        </w:tc>
        <w:tc>
          <w:tcPr>
            <w:tcW w:w="2931" w:type="dxa"/>
          </w:tcPr>
          <w:p w14:paraId="033F28E3" w14:textId="77777777" w:rsidR="001A21A9" w:rsidRDefault="001A21A9" w:rsidP="001A21A9">
            <w:pPr>
              <w:widowControl/>
              <w:rPr>
                <w:color w:val="FF2600"/>
              </w:rPr>
            </w:pPr>
            <w:r>
              <w:rPr>
                <w:color w:val="FF2600"/>
              </w:rPr>
              <w:t>11/9-11</w:t>
            </w:r>
            <w:r>
              <w:rPr>
                <w:rFonts w:hint="eastAsia"/>
                <w:color w:val="FF2600"/>
                <w:lang w:val="zh-TW"/>
              </w:rPr>
              <w:t>（星期一至三）</w:t>
            </w:r>
          </w:p>
          <w:p w14:paraId="4EA4BB25" w14:textId="29103DC5" w:rsidR="001A21A9" w:rsidRPr="00A04811" w:rsidRDefault="001A21A9" w:rsidP="001A21A9">
            <w:pPr>
              <w:rPr>
                <w:color w:val="4F81BD" w:themeColor="accent1"/>
              </w:rPr>
            </w:pPr>
            <w:r>
              <w:rPr>
                <w:rFonts w:hint="eastAsia"/>
                <w:color w:val="FF2600"/>
                <w:lang w:val="zh-TW"/>
              </w:rPr>
              <w:t>戴紹曾紀念講座</w:t>
            </w:r>
          </w:p>
        </w:tc>
      </w:tr>
      <w:tr w:rsidR="00540C1B" w:rsidRPr="00453D7C" w14:paraId="770425AB" w14:textId="77777777" w:rsidTr="00DD5920">
        <w:tc>
          <w:tcPr>
            <w:tcW w:w="673" w:type="dxa"/>
            <w:vAlign w:val="center"/>
          </w:tcPr>
          <w:p w14:paraId="2AA7440A" w14:textId="5DE304BF" w:rsidR="00540C1B" w:rsidRPr="00453D7C" w:rsidRDefault="00540C1B" w:rsidP="00540C1B">
            <w:pPr>
              <w:jc w:val="center"/>
            </w:pPr>
            <w:r>
              <w:t>11</w:t>
            </w:r>
          </w:p>
        </w:tc>
        <w:tc>
          <w:tcPr>
            <w:tcW w:w="796" w:type="dxa"/>
            <w:vAlign w:val="center"/>
          </w:tcPr>
          <w:p w14:paraId="7BC3EEC8" w14:textId="4281A28B" w:rsidR="00540C1B" w:rsidRDefault="00540C1B" w:rsidP="00540C1B">
            <w:pPr>
              <w:jc w:val="center"/>
            </w:pPr>
            <w:r>
              <w:t>11/16</w:t>
            </w:r>
          </w:p>
        </w:tc>
        <w:tc>
          <w:tcPr>
            <w:tcW w:w="4073" w:type="dxa"/>
          </w:tcPr>
          <w:p w14:paraId="43761646" w14:textId="54F7E7C0" w:rsidR="00540C1B" w:rsidRPr="00C25289" w:rsidRDefault="00540C1B" w:rsidP="00540C1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文化衝擊/衝突</w:t>
            </w:r>
            <w:r w:rsidR="00627805">
              <w:rPr>
                <w:rFonts w:ascii="DFKai-SB" w:eastAsia="DFKai-SB" w:hAnsi="DFKai-SB" w:hint="eastAsia"/>
              </w:rPr>
              <w:t>/語言學習</w:t>
            </w:r>
          </w:p>
        </w:tc>
        <w:tc>
          <w:tcPr>
            <w:tcW w:w="2931" w:type="dxa"/>
          </w:tcPr>
          <w:p w14:paraId="0E5DDD81" w14:textId="6F1E75F9" w:rsidR="00540C1B" w:rsidRDefault="00540C1B" w:rsidP="00540C1B">
            <w:pPr>
              <w:widowControl/>
              <w:rPr>
                <w:rFonts w:eastAsia="Calibri" w:cs="Calibri"/>
                <w:color w:val="FF2600"/>
                <w:szCs w:val="24"/>
                <w:u w:color="000000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期中考週</w:t>
            </w:r>
          </w:p>
        </w:tc>
      </w:tr>
      <w:tr w:rsidR="00540C1B" w:rsidRPr="00453D7C" w14:paraId="2C6604B7" w14:textId="77777777" w:rsidTr="00DD5920">
        <w:tc>
          <w:tcPr>
            <w:tcW w:w="673" w:type="dxa"/>
            <w:vAlign w:val="center"/>
          </w:tcPr>
          <w:p w14:paraId="752618AA" w14:textId="718A767E" w:rsidR="00540C1B" w:rsidRPr="00453D7C" w:rsidRDefault="00540C1B" w:rsidP="00540C1B">
            <w:pPr>
              <w:jc w:val="center"/>
            </w:pPr>
            <w:r>
              <w:t>12.</w:t>
            </w:r>
          </w:p>
        </w:tc>
        <w:tc>
          <w:tcPr>
            <w:tcW w:w="796" w:type="dxa"/>
            <w:vAlign w:val="center"/>
          </w:tcPr>
          <w:p w14:paraId="3CD00627" w14:textId="40B17B3C" w:rsidR="00540C1B" w:rsidRDefault="00540C1B" w:rsidP="00540C1B">
            <w:pPr>
              <w:jc w:val="center"/>
            </w:pPr>
            <w:r>
              <w:t>11/23</w:t>
            </w:r>
          </w:p>
        </w:tc>
        <w:tc>
          <w:tcPr>
            <w:tcW w:w="4073" w:type="dxa"/>
          </w:tcPr>
          <w:p w14:paraId="2E66D746" w14:textId="7E042289" w:rsidR="00540C1B" w:rsidRPr="00C25289" w:rsidRDefault="00540C1B" w:rsidP="00540C1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危機處理（接待家庭與新冠肺炎）</w:t>
            </w:r>
          </w:p>
        </w:tc>
        <w:tc>
          <w:tcPr>
            <w:tcW w:w="2931" w:type="dxa"/>
          </w:tcPr>
          <w:p w14:paraId="2E18C4A8" w14:textId="77777777" w:rsidR="00540C1B" w:rsidRPr="00A04811" w:rsidRDefault="00540C1B" w:rsidP="00540C1B">
            <w:pPr>
              <w:rPr>
                <w:color w:val="4F81BD" w:themeColor="accent1"/>
              </w:rPr>
            </w:pPr>
          </w:p>
        </w:tc>
      </w:tr>
      <w:tr w:rsidR="00540C1B" w:rsidRPr="00690232" w14:paraId="515FEB83" w14:textId="77777777" w:rsidTr="00DD5920">
        <w:tc>
          <w:tcPr>
            <w:tcW w:w="673" w:type="dxa"/>
            <w:vAlign w:val="center"/>
          </w:tcPr>
          <w:p w14:paraId="60CFB73F" w14:textId="1A4C6835" w:rsidR="00540C1B" w:rsidRPr="00453D7C" w:rsidRDefault="00540C1B" w:rsidP="00540C1B">
            <w:pPr>
              <w:jc w:val="center"/>
            </w:pPr>
            <w:r>
              <w:t>13.</w:t>
            </w:r>
          </w:p>
        </w:tc>
        <w:tc>
          <w:tcPr>
            <w:tcW w:w="796" w:type="dxa"/>
            <w:vAlign w:val="center"/>
          </w:tcPr>
          <w:p w14:paraId="067F0D76" w14:textId="74A328E6" w:rsidR="00540C1B" w:rsidRDefault="00540C1B" w:rsidP="00540C1B">
            <w:pPr>
              <w:jc w:val="center"/>
            </w:pPr>
            <w:r>
              <w:t>11/30</w:t>
            </w:r>
          </w:p>
        </w:tc>
        <w:tc>
          <w:tcPr>
            <w:tcW w:w="4073" w:type="dxa"/>
          </w:tcPr>
          <w:p w14:paraId="29636BBE" w14:textId="72459D15" w:rsidR="00540C1B" w:rsidRPr="00C25289" w:rsidRDefault="00540C1B" w:rsidP="00540C1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福音橋樑：編年故事</w:t>
            </w:r>
          </w:p>
        </w:tc>
        <w:tc>
          <w:tcPr>
            <w:tcW w:w="2931" w:type="dxa"/>
          </w:tcPr>
          <w:p w14:paraId="52EB8FFA" w14:textId="4972E548" w:rsidR="00540C1B" w:rsidRPr="00690232" w:rsidRDefault="00540C1B" w:rsidP="00540C1B">
            <w:pPr>
              <w:rPr>
                <w:rFonts w:ascii="DFKai-SB" w:eastAsia="DFKai-SB" w:hAnsi="DFKai-SB"/>
                <w:color w:val="984806" w:themeColor="accent6" w:themeShade="80"/>
              </w:rPr>
            </w:pPr>
          </w:p>
        </w:tc>
      </w:tr>
      <w:tr w:rsidR="00540C1B" w:rsidRPr="00453D7C" w14:paraId="0CFF3F3A" w14:textId="77777777" w:rsidTr="00DD5920">
        <w:tc>
          <w:tcPr>
            <w:tcW w:w="673" w:type="dxa"/>
            <w:vAlign w:val="center"/>
          </w:tcPr>
          <w:p w14:paraId="67DAF3C1" w14:textId="2AF0DAA6" w:rsidR="00540C1B" w:rsidRPr="00453D7C" w:rsidRDefault="00540C1B" w:rsidP="00540C1B">
            <w:pPr>
              <w:jc w:val="center"/>
            </w:pPr>
            <w:r>
              <w:t>14.</w:t>
            </w:r>
          </w:p>
        </w:tc>
        <w:tc>
          <w:tcPr>
            <w:tcW w:w="796" w:type="dxa"/>
            <w:vAlign w:val="center"/>
          </w:tcPr>
          <w:p w14:paraId="108E3634" w14:textId="2F8C1208" w:rsidR="00540C1B" w:rsidRDefault="00540C1B" w:rsidP="00540C1B">
            <w:pPr>
              <w:jc w:val="center"/>
            </w:pPr>
            <w:r>
              <w:t>12/7</w:t>
            </w:r>
          </w:p>
        </w:tc>
        <w:tc>
          <w:tcPr>
            <w:tcW w:w="4073" w:type="dxa"/>
          </w:tcPr>
          <w:p w14:paraId="2AF71249" w14:textId="09E30CD0" w:rsidR="00540C1B" w:rsidRPr="00C25289" w:rsidRDefault="00540C1B" w:rsidP="00540C1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當地教會：門徒訓練（DMM）</w:t>
            </w:r>
          </w:p>
        </w:tc>
        <w:tc>
          <w:tcPr>
            <w:tcW w:w="2931" w:type="dxa"/>
          </w:tcPr>
          <w:p w14:paraId="292F77EE" w14:textId="77777777" w:rsidR="00540C1B" w:rsidRPr="00A04811" w:rsidRDefault="00540C1B" w:rsidP="00540C1B">
            <w:pPr>
              <w:rPr>
                <w:color w:val="4F81BD" w:themeColor="accent1"/>
              </w:rPr>
            </w:pPr>
          </w:p>
        </w:tc>
      </w:tr>
      <w:tr w:rsidR="00540C1B" w:rsidRPr="00453D7C" w14:paraId="611A4513" w14:textId="77777777" w:rsidTr="00DD5920">
        <w:tc>
          <w:tcPr>
            <w:tcW w:w="673" w:type="dxa"/>
            <w:vAlign w:val="center"/>
          </w:tcPr>
          <w:p w14:paraId="37294B38" w14:textId="3B28F8C6" w:rsidR="00540C1B" w:rsidRPr="00E35308" w:rsidRDefault="00540C1B" w:rsidP="00540C1B">
            <w:pPr>
              <w:jc w:val="center"/>
              <w:rPr>
                <w:highlight w:val="yellow"/>
              </w:rPr>
            </w:pPr>
            <w:r>
              <w:lastRenderedPageBreak/>
              <w:t>15.</w:t>
            </w:r>
          </w:p>
        </w:tc>
        <w:tc>
          <w:tcPr>
            <w:tcW w:w="796" w:type="dxa"/>
            <w:vAlign w:val="center"/>
          </w:tcPr>
          <w:p w14:paraId="47450B9A" w14:textId="35D84E8C" w:rsidR="00540C1B" w:rsidRPr="00042231" w:rsidRDefault="00540C1B" w:rsidP="00540C1B">
            <w:pPr>
              <w:jc w:val="center"/>
            </w:pPr>
            <w:r>
              <w:t>12/14</w:t>
            </w:r>
          </w:p>
        </w:tc>
        <w:tc>
          <w:tcPr>
            <w:tcW w:w="4073" w:type="dxa"/>
          </w:tcPr>
          <w:p w14:paraId="57FE5A70" w14:textId="75CAAA47" w:rsidR="00540C1B" w:rsidRPr="00E35308" w:rsidRDefault="00540C1B" w:rsidP="00540C1B">
            <w:pPr>
              <w:rPr>
                <w:rFonts w:ascii="DFKai-SB" w:eastAsia="DFKai-SB" w:hAnsi="DFKai-SB"/>
                <w:highlight w:val="yellow"/>
              </w:rPr>
            </w:pPr>
            <w:r>
              <w:rPr>
                <w:rFonts w:ascii="DFKai-SB" w:eastAsia="DFKai-SB" w:hAnsi="DFKai-SB" w:hint="eastAsia"/>
              </w:rPr>
              <w:t>當地教會：</w:t>
            </w:r>
            <w:r>
              <w:rPr>
                <w:rFonts w:ascii="DFKai-SB" w:eastAsia="DFKai-SB" w:hAnsi="DFKai-SB" w:hint="eastAsia"/>
                <w:highlight w:val="yellow"/>
              </w:rPr>
              <w:t>領袖培育</w:t>
            </w:r>
          </w:p>
        </w:tc>
        <w:tc>
          <w:tcPr>
            <w:tcW w:w="2931" w:type="dxa"/>
          </w:tcPr>
          <w:p w14:paraId="56DA9C63" w14:textId="77777777" w:rsidR="00540C1B" w:rsidRPr="00E35308" w:rsidRDefault="00540C1B" w:rsidP="00540C1B">
            <w:pPr>
              <w:rPr>
                <w:highlight w:val="yellow"/>
              </w:rPr>
            </w:pPr>
          </w:p>
        </w:tc>
      </w:tr>
      <w:tr w:rsidR="00540C1B" w:rsidRPr="000618E7" w14:paraId="64D78754" w14:textId="77777777" w:rsidTr="00DD5920">
        <w:tc>
          <w:tcPr>
            <w:tcW w:w="673" w:type="dxa"/>
            <w:vAlign w:val="center"/>
          </w:tcPr>
          <w:p w14:paraId="47D8D008" w14:textId="026CADF3" w:rsidR="00540C1B" w:rsidRPr="00453D7C" w:rsidRDefault="00540C1B" w:rsidP="00540C1B">
            <w:pPr>
              <w:jc w:val="center"/>
            </w:pPr>
            <w:r>
              <w:t>16.</w:t>
            </w:r>
          </w:p>
        </w:tc>
        <w:tc>
          <w:tcPr>
            <w:tcW w:w="796" w:type="dxa"/>
            <w:vAlign w:val="center"/>
          </w:tcPr>
          <w:p w14:paraId="6D50A87E" w14:textId="25E1EBE0" w:rsidR="00540C1B" w:rsidRDefault="00540C1B" w:rsidP="00540C1B">
            <w:pPr>
              <w:jc w:val="center"/>
            </w:pPr>
            <w:r>
              <w:t>12/21</w:t>
            </w:r>
          </w:p>
        </w:tc>
        <w:tc>
          <w:tcPr>
            <w:tcW w:w="4073" w:type="dxa"/>
            <w:vAlign w:val="center"/>
          </w:tcPr>
          <w:p w14:paraId="2D675920" w14:textId="6C85BD1A" w:rsidR="00540C1B" w:rsidRPr="00C25289" w:rsidRDefault="00540C1B" w:rsidP="00540C1B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論文格式</w:t>
            </w:r>
          </w:p>
        </w:tc>
        <w:tc>
          <w:tcPr>
            <w:tcW w:w="2931" w:type="dxa"/>
          </w:tcPr>
          <w:p w14:paraId="0F041179" w14:textId="7EA0C644" w:rsidR="00540C1B" w:rsidRDefault="00540C1B" w:rsidP="00540C1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exact"/>
              <w:rPr>
                <w:rFonts w:ascii="Arial Unicode MS" w:eastAsia="Arial Unicode MS" w:hAnsi="Arial Unicode MS" w:cs="Arial Unicode MS"/>
                <w:kern w:val="0"/>
                <w:lang w:val="zh-TW"/>
              </w:rPr>
            </w:pPr>
            <w:r w:rsidRPr="000F0824">
              <w:rPr>
                <w:rFonts w:ascii="Microsoft JhengHei" w:eastAsia="Microsoft JhengHei" w:hAnsi="Microsoft JhengHei" w:cs="Microsoft JhengHei" w:hint="eastAsia"/>
                <w:color w:val="FF0000"/>
              </w:rPr>
              <w:t>校外實習週</w:t>
            </w:r>
          </w:p>
        </w:tc>
      </w:tr>
      <w:tr w:rsidR="00540C1B" w:rsidRPr="000618E7" w14:paraId="7518D4A3" w14:textId="77777777" w:rsidTr="00DD5920">
        <w:tc>
          <w:tcPr>
            <w:tcW w:w="673" w:type="dxa"/>
            <w:vAlign w:val="center"/>
          </w:tcPr>
          <w:p w14:paraId="7BD6BA2B" w14:textId="1CE7C7F6" w:rsidR="00540C1B" w:rsidRDefault="00540C1B" w:rsidP="00540C1B">
            <w:pPr>
              <w:jc w:val="center"/>
            </w:pPr>
            <w:r>
              <w:t>17.</w:t>
            </w:r>
          </w:p>
        </w:tc>
        <w:tc>
          <w:tcPr>
            <w:tcW w:w="796" w:type="dxa"/>
            <w:vAlign w:val="center"/>
          </w:tcPr>
          <w:p w14:paraId="6A048814" w14:textId="4B3FE62A" w:rsidR="00540C1B" w:rsidRDefault="00540C1B" w:rsidP="00540C1B">
            <w:pPr>
              <w:jc w:val="center"/>
            </w:pPr>
            <w:r>
              <w:t>12/28</w:t>
            </w:r>
          </w:p>
        </w:tc>
        <w:tc>
          <w:tcPr>
            <w:tcW w:w="4073" w:type="dxa"/>
            <w:vAlign w:val="center"/>
          </w:tcPr>
          <w:p w14:paraId="59F2C9BF" w14:textId="0F9B1B25" w:rsidR="00540C1B" w:rsidRDefault="00540C1B" w:rsidP="00540C1B">
            <w:pPr>
              <w:rPr>
                <w:rFonts w:ascii="DFKai-SB" w:eastAsia="DFKai-SB" w:hAnsi="DFKai-SB"/>
                <w:color w:val="984806" w:themeColor="accent6" w:themeShade="80"/>
              </w:rPr>
            </w:pPr>
            <w:r>
              <w:rPr>
                <w:rFonts w:ascii="DFKai-SB" w:eastAsia="DFKai-SB" w:hAnsi="DFKai-SB" w:hint="eastAsia"/>
                <w:color w:val="984806" w:themeColor="accent6" w:themeShade="80"/>
              </w:rPr>
              <w:t>論文寫作</w:t>
            </w:r>
          </w:p>
        </w:tc>
        <w:tc>
          <w:tcPr>
            <w:tcW w:w="2931" w:type="dxa"/>
          </w:tcPr>
          <w:p w14:paraId="01377ED0" w14:textId="78E325CC" w:rsidR="00540C1B" w:rsidRDefault="00540C1B" w:rsidP="00540C1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exact"/>
              <w:rPr>
                <w:rFonts w:ascii="Arial Unicode MS" w:eastAsia="Arial Unicode MS" w:hAnsi="Arial Unicode MS" w:cs="Arial Unicode MS"/>
                <w:kern w:val="0"/>
                <w:lang w:val="zh-TW"/>
              </w:rPr>
            </w:pPr>
            <w:r w:rsidRPr="00D0371D">
              <w:rPr>
                <w:rFonts w:asciiTheme="majorHAnsi" w:hAnsiTheme="majorHAnsi"/>
                <w:color w:val="FF2600"/>
                <w:kern w:val="0"/>
                <w:lang w:val="zh-TW"/>
              </w:rPr>
              <w:t>1</w:t>
            </w:r>
            <w:r w:rsidRPr="00D0371D">
              <w:rPr>
                <w:rFonts w:asciiTheme="majorHAnsi" w:hAnsiTheme="majorHAnsi"/>
                <w:color w:val="FF2600"/>
              </w:rPr>
              <w:t>/</w:t>
            </w:r>
            <w:r w:rsidRPr="00D0371D">
              <w:rPr>
                <w:rFonts w:asciiTheme="majorHAnsi" w:hAnsiTheme="majorHAnsi"/>
                <w:color w:val="FF2600"/>
                <w:lang w:val="zh-TW"/>
              </w:rPr>
              <w:t xml:space="preserve">1 </w:t>
            </w:r>
            <w:r w:rsidRPr="00D0371D">
              <w:rPr>
                <w:rFonts w:asciiTheme="majorHAnsi" w:hAnsiTheme="majorHAnsi"/>
                <w:color w:val="FF2600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color w:val="FF2600"/>
              </w:rPr>
              <w:t>五</w:t>
            </w:r>
            <w:r w:rsidRPr="00D0371D">
              <w:rPr>
                <w:rFonts w:asciiTheme="majorHAnsi" w:hAnsiTheme="majorHAnsi"/>
                <w:color w:val="FF2600"/>
              </w:rPr>
              <w:t xml:space="preserve">) 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元旦停課</w:t>
            </w:r>
          </w:p>
        </w:tc>
      </w:tr>
      <w:tr w:rsidR="00540C1B" w:rsidRPr="000618E7" w14:paraId="2822F68F" w14:textId="77777777" w:rsidTr="00DD5920">
        <w:tc>
          <w:tcPr>
            <w:tcW w:w="673" w:type="dxa"/>
            <w:vAlign w:val="center"/>
          </w:tcPr>
          <w:p w14:paraId="4D49BDFA" w14:textId="393A0FF0" w:rsidR="00540C1B" w:rsidRDefault="00540C1B" w:rsidP="00540C1B">
            <w:pPr>
              <w:jc w:val="center"/>
            </w:pPr>
            <w:r>
              <w:t>18.</w:t>
            </w:r>
          </w:p>
        </w:tc>
        <w:tc>
          <w:tcPr>
            <w:tcW w:w="796" w:type="dxa"/>
            <w:vAlign w:val="center"/>
          </w:tcPr>
          <w:p w14:paraId="5C3569FB" w14:textId="26488310" w:rsidR="00540C1B" w:rsidRDefault="00540C1B" w:rsidP="00540C1B">
            <w:pPr>
              <w:jc w:val="center"/>
            </w:pPr>
            <w:r>
              <w:t>1/4</w:t>
            </w:r>
          </w:p>
        </w:tc>
        <w:tc>
          <w:tcPr>
            <w:tcW w:w="4073" w:type="dxa"/>
            <w:vAlign w:val="center"/>
          </w:tcPr>
          <w:p w14:paraId="17C40E2C" w14:textId="1BA23253" w:rsidR="00540C1B" w:rsidRDefault="00540C1B" w:rsidP="00540C1B">
            <w:pPr>
              <w:rPr>
                <w:rFonts w:ascii="DFKai-SB" w:eastAsia="DFKai-SB" w:hAnsi="DFKai-SB"/>
                <w:color w:val="984806" w:themeColor="accent6" w:themeShade="80"/>
              </w:rPr>
            </w:pPr>
            <w:r>
              <w:rPr>
                <w:rFonts w:ascii="DFKai-SB" w:eastAsia="DFKai-SB" w:hAnsi="DFKai-SB" w:hint="eastAsia"/>
                <w:color w:val="984806" w:themeColor="accent6" w:themeShade="80"/>
              </w:rPr>
              <w:t>大報告繳交</w:t>
            </w:r>
          </w:p>
        </w:tc>
        <w:tc>
          <w:tcPr>
            <w:tcW w:w="2931" w:type="dxa"/>
          </w:tcPr>
          <w:p w14:paraId="556071B6" w14:textId="77777777" w:rsidR="00540C1B" w:rsidRDefault="00540C1B" w:rsidP="00540C1B">
            <w:pPr>
              <w:spacing w:line="300" w:lineRule="exact"/>
              <w:rPr>
                <w:rFonts w:ascii="Trebuchet MS" w:eastAsia="Trebuchet MS" w:hAnsi="Trebuchet MS" w:cs="Trebuchet MS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期末週。1</w:t>
            </w:r>
            <w:r>
              <w:rPr>
                <w:rFonts w:ascii="Arial Unicode MS" w:eastAsia="Arial Unicode MS" w:hAnsi="Arial Unicode MS" w:cs="Arial Unicode MS"/>
                <w:kern w:val="0"/>
                <w:lang w:val="zh-TW"/>
              </w:rPr>
              <w:t>/15</w:t>
            </w: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學期結束</w:t>
            </w:r>
          </w:p>
          <w:p w14:paraId="6B6B4568" w14:textId="67B357AA" w:rsidR="00540C1B" w:rsidRDefault="00540C1B" w:rsidP="00540C1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exact"/>
              <w:rPr>
                <w:rFonts w:ascii="Arial Unicode MS" w:eastAsia="Arial Unicode MS" w:hAnsi="Arial Unicode MS" w:cs="Arial Unicode MS"/>
                <w:kern w:val="0"/>
                <w:lang w:val="zh-TW"/>
              </w:rPr>
            </w:pPr>
            <w:r>
              <w:rPr>
                <w:color w:val="FF0000"/>
                <w:u w:color="FF0000"/>
                <w:lang w:val="zh-TW"/>
              </w:rPr>
              <w:t>2</w:t>
            </w:r>
            <w:r>
              <w:rPr>
                <w:color w:val="FF0000"/>
                <w:u w:color="FF0000"/>
              </w:rPr>
              <w:t>/</w:t>
            </w:r>
            <w:r>
              <w:rPr>
                <w:color w:val="FF0000"/>
                <w:u w:color="FF0000"/>
                <w:lang w:val="zh-TW"/>
              </w:rPr>
              <w:t xml:space="preserve">8 </w:t>
            </w:r>
            <w:r>
              <w:rPr>
                <w:color w:val="FF000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一</w:t>
            </w:r>
            <w:r>
              <w:rPr>
                <w:color w:val="FF000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下午</w:t>
            </w:r>
            <w:r>
              <w:rPr>
                <w:color w:val="FF000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點前繳交學生成績至教務處，或教務系統成績登錄完畢。</w:t>
            </w:r>
            <w:r>
              <w:rPr>
                <w:color w:val="FF0000"/>
                <w:u w:color="FF000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點過後，教務系統將自動關閉。遲交者依規定罰款</w:t>
            </w:r>
            <w:r>
              <w:rPr>
                <w:color w:val="FF0000"/>
                <w:u w:color="FF0000"/>
                <w:lang w:val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。</w:t>
            </w:r>
          </w:p>
        </w:tc>
      </w:tr>
    </w:tbl>
    <w:p w14:paraId="270FF6C6" w14:textId="77777777" w:rsidR="00A8327F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Microsoft JhengHei" w:eastAsia="Microsoft JhengHei" w:hAnsi="Microsoft JhengHei"/>
          <w:b/>
          <w:sz w:val="26"/>
          <w:szCs w:val="26"/>
        </w:rPr>
      </w:pPr>
      <w:r>
        <w:rPr>
          <w:rFonts w:ascii="Microsoft JhengHei" w:eastAsia="Microsoft JhengHei" w:hAnsi="Microsoft JhengHei" w:hint="eastAsia"/>
          <w:b/>
          <w:sz w:val="26"/>
          <w:szCs w:val="26"/>
        </w:rPr>
        <w:t>評量方法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92"/>
        <w:gridCol w:w="6096"/>
      </w:tblGrid>
      <w:tr w:rsidR="00A8327F" w:rsidRPr="00453D7C" w14:paraId="02E9746D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2A7AE305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方式</w:t>
            </w:r>
          </w:p>
        </w:tc>
        <w:tc>
          <w:tcPr>
            <w:tcW w:w="992" w:type="dxa"/>
            <w:vAlign w:val="center"/>
          </w:tcPr>
          <w:p w14:paraId="47640F88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百分比</w:t>
            </w:r>
          </w:p>
        </w:tc>
        <w:tc>
          <w:tcPr>
            <w:tcW w:w="6096" w:type="dxa"/>
            <w:vAlign w:val="center"/>
          </w:tcPr>
          <w:p w14:paraId="64B4B0A4" w14:textId="77777777" w:rsidR="00A8327F" w:rsidRPr="00453D7C" w:rsidRDefault="00A8327F" w:rsidP="00C10F5D">
            <w:pPr>
              <w:spacing w:line="300" w:lineRule="exact"/>
              <w:jc w:val="center"/>
            </w:pPr>
            <w:r w:rsidRPr="00453D7C">
              <w:rPr>
                <w:rFonts w:hint="eastAsia"/>
              </w:rPr>
              <w:t>說明</w:t>
            </w:r>
          </w:p>
        </w:tc>
      </w:tr>
      <w:tr w:rsidR="00A8327F" w:rsidRPr="00453D7C" w14:paraId="46A45EC8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51241BD7" w14:textId="77777777" w:rsidR="00A8327F" w:rsidRPr="00EB190F" w:rsidRDefault="00C25289" w:rsidP="00C10F5D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PMingLiU" w:hint="eastAsia"/>
              </w:rPr>
              <w:t>分組報告</w:t>
            </w:r>
          </w:p>
        </w:tc>
        <w:tc>
          <w:tcPr>
            <w:tcW w:w="992" w:type="dxa"/>
            <w:vAlign w:val="center"/>
          </w:tcPr>
          <w:p w14:paraId="714CE152" w14:textId="1FA33ED3" w:rsidR="00A8327F" w:rsidRPr="00453D7C" w:rsidRDefault="0035354F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4</w:t>
            </w:r>
            <w:r w:rsidR="00C25289">
              <w:rPr>
                <w:rFonts w:ascii="DFKai-SB" w:eastAsia="DFKai-SB" w:hAnsi="DFKai-SB" w:hint="eastAsia"/>
                <w:szCs w:val="24"/>
              </w:rPr>
              <w:t>0%</w:t>
            </w:r>
          </w:p>
        </w:tc>
        <w:tc>
          <w:tcPr>
            <w:tcW w:w="6096" w:type="dxa"/>
            <w:vAlign w:val="center"/>
          </w:tcPr>
          <w:p w14:paraId="2D6CEBF2" w14:textId="3363D88C" w:rsidR="00A8327F" w:rsidRPr="00453D7C" w:rsidRDefault="00B82FA5" w:rsidP="00B82FA5">
            <w:pPr>
              <w:widowControl/>
              <w:rPr>
                <w:rFonts w:ascii="DFKai-SB" w:eastAsia="DFKai-SB" w:hAnsi="DFKai-SB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針對每次主題報告的預備與呈現，與同學之間的討論</w:t>
            </w:r>
          </w:p>
        </w:tc>
      </w:tr>
      <w:tr w:rsidR="00A8327F" w:rsidRPr="00453D7C" w14:paraId="301F4BAB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2AD4FD84" w14:textId="6630D5DA" w:rsidR="00A8327F" w:rsidRPr="00EB190F" w:rsidRDefault="00540C1B" w:rsidP="00C10F5D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PMingLiU" w:hint="eastAsia"/>
              </w:rPr>
              <w:t>工場大報告</w:t>
            </w:r>
          </w:p>
        </w:tc>
        <w:tc>
          <w:tcPr>
            <w:tcW w:w="992" w:type="dxa"/>
            <w:vAlign w:val="center"/>
          </w:tcPr>
          <w:p w14:paraId="480E8925" w14:textId="649A138F" w:rsidR="00A8327F" w:rsidRPr="00453D7C" w:rsidRDefault="0035354F" w:rsidP="0035354F">
            <w:pPr>
              <w:tabs>
                <w:tab w:val="left" w:pos="567"/>
              </w:tabs>
              <w:spacing w:beforeLines="50" w:before="180"/>
              <w:jc w:val="both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 xml:space="preserve">  6</w:t>
            </w:r>
            <w:r w:rsidR="00C25289">
              <w:rPr>
                <w:rFonts w:ascii="DFKai-SB" w:eastAsia="DFKai-SB" w:hAnsi="DFKai-SB" w:hint="eastAsia"/>
                <w:szCs w:val="24"/>
              </w:rPr>
              <w:t>0%</w:t>
            </w:r>
          </w:p>
        </w:tc>
        <w:tc>
          <w:tcPr>
            <w:tcW w:w="6096" w:type="dxa"/>
            <w:vAlign w:val="center"/>
          </w:tcPr>
          <w:p w14:paraId="310E4E1F" w14:textId="77777777" w:rsidR="00411F49" w:rsidRDefault="00411F49" w:rsidP="00411F49">
            <w:pPr>
              <w:widowControl/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</w:pPr>
            <w:r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評量標準：</w:t>
            </w:r>
            <w:r w:rsidRPr="00411F49"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  <w:t>把生活事奉</w:t>
            </w:r>
            <w:r w:rsidR="007C6FBC"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的</w:t>
            </w:r>
            <w:r w:rsidRPr="00411F49"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  <w:t>經驗跟文獻</w:t>
            </w:r>
            <w:r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對話、</w:t>
            </w:r>
            <w:r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  <w:t>互動</w:t>
            </w:r>
            <w:r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；</w:t>
            </w:r>
            <w:r w:rsidRPr="00411F49"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  <w:t>互動、反思</w:t>
            </w:r>
            <w:r w:rsidR="007C6FBC">
              <w:rPr>
                <w:rFonts w:ascii="MS Mincho" w:eastAsia="MS Mincho" w:hAnsi="MS Mincho" w:cs="MS Mincho" w:hint="eastAsia"/>
                <w:color w:val="222222"/>
                <w:kern w:val="0"/>
                <w:szCs w:val="24"/>
                <w:shd w:val="clear" w:color="auto" w:fill="FFFFFF"/>
              </w:rPr>
              <w:t>、心得越</w:t>
            </w:r>
            <w:r w:rsidRPr="00411F49"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  <w:t>深刻，分數就越高。</w:t>
            </w:r>
          </w:p>
          <w:p w14:paraId="250F89BF" w14:textId="77777777" w:rsidR="00F0108F" w:rsidRDefault="00F0108F" w:rsidP="00411F49">
            <w:pPr>
              <w:widowControl/>
              <w:rPr>
                <w:rFonts w:ascii="MS Mincho" w:eastAsia="MS Mincho" w:hAnsi="MS Mincho" w:cs="MS Mincho"/>
                <w:color w:val="222222"/>
                <w:kern w:val="0"/>
                <w:szCs w:val="24"/>
                <w:shd w:val="clear" w:color="auto" w:fill="FFFFFF"/>
              </w:rPr>
            </w:pPr>
          </w:p>
          <w:p w14:paraId="6374363A" w14:textId="77777777" w:rsidR="00F0108F" w:rsidRPr="00F0108F" w:rsidRDefault="00F0108F" w:rsidP="00F0108F">
            <w:pPr>
              <w:widowControl/>
              <w:shd w:val="clear" w:color="auto" w:fill="FFFFFF"/>
              <w:rPr>
                <w:rFonts w:ascii="inherit" w:eastAsia="Times New Roman" w:hAnsi="inherit"/>
                <w:color w:val="1D2129"/>
                <w:kern w:val="0"/>
                <w:szCs w:val="24"/>
              </w:rPr>
            </w:pPr>
            <w:r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四個小報告</w:t>
            </w:r>
            <w:r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Deadline</w:t>
            </w:r>
            <w:r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：</w:t>
            </w:r>
          </w:p>
          <w:p w14:paraId="7C5142D5" w14:textId="147A0F55" w:rsidR="00F0108F" w:rsidRPr="00F0108F" w:rsidRDefault="00B82FA5" w:rsidP="00F0108F">
            <w:pPr>
              <w:widowControl/>
              <w:shd w:val="clear" w:color="auto" w:fill="FFFFFF"/>
              <w:rPr>
                <w:rFonts w:ascii="inherit" w:eastAsia="Times New Roman" w:hAnsi="inherit"/>
                <w:color w:val="1D2129"/>
                <w:kern w:val="0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簡介</w:t>
            </w:r>
            <w:r w:rsidR="00F0108F"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：</w:t>
            </w:r>
            <w:r w:rsidR="00F0108F"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10</w:t>
            </w:r>
            <w:r w:rsidR="00BD5270">
              <w:rPr>
                <w:rFonts w:ascii="inherit" w:eastAsia="Times New Roman" w:hAnsi="inherit"/>
                <w:color w:val="1D2129"/>
                <w:kern w:val="0"/>
                <w:szCs w:val="24"/>
              </w:rPr>
              <w:t>/16</w:t>
            </w:r>
          </w:p>
          <w:p w14:paraId="547DD792" w14:textId="39DE3533" w:rsidR="00F0108F" w:rsidRPr="00F0108F" w:rsidRDefault="00F0108F" w:rsidP="00F0108F">
            <w:pPr>
              <w:widowControl/>
              <w:shd w:val="clear" w:color="auto" w:fill="FFFFFF"/>
              <w:rPr>
                <w:rFonts w:ascii="inherit" w:eastAsia="Times New Roman" w:hAnsi="inherit"/>
                <w:color w:val="1D2129"/>
                <w:kern w:val="0"/>
                <w:szCs w:val="24"/>
              </w:rPr>
            </w:pPr>
            <w:r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歷史</w:t>
            </w:r>
            <w:r w:rsidR="00B82FA5"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、語言、文化</w:t>
            </w:r>
            <w:r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：</w:t>
            </w:r>
            <w:r w:rsidR="00BD5270"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1</w:t>
            </w:r>
            <w:r w:rsidR="00BD5270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1</w:t>
            </w:r>
            <w:r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/</w:t>
            </w:r>
            <w:r w:rsidR="00916B45">
              <w:rPr>
                <w:rFonts w:ascii="inherit" w:eastAsia="Times New Roman" w:hAnsi="inherit"/>
                <w:color w:val="1D2129"/>
                <w:kern w:val="0"/>
                <w:szCs w:val="24"/>
              </w:rPr>
              <w:t>7</w:t>
            </w:r>
          </w:p>
          <w:p w14:paraId="7AC3CEFB" w14:textId="08E58C6B" w:rsidR="00F0108F" w:rsidRPr="00F0108F" w:rsidRDefault="00B82FA5" w:rsidP="00F0108F">
            <w:pPr>
              <w:widowControl/>
              <w:shd w:val="clear" w:color="auto" w:fill="FFFFFF"/>
              <w:rPr>
                <w:rFonts w:ascii="inherit" w:eastAsia="Times New Roman" w:hAnsi="inherit"/>
                <w:color w:val="1D2129"/>
                <w:kern w:val="0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方法論</w:t>
            </w:r>
            <w:r w:rsidR="00F0108F"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：</w:t>
            </w:r>
            <w:r w:rsidR="00916B45"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1</w:t>
            </w:r>
            <w:r w:rsidR="00916B45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1</w:t>
            </w:r>
            <w:r w:rsidR="00F0108F"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/</w:t>
            </w:r>
            <w:r w:rsidR="00916B45">
              <w:rPr>
                <w:rFonts w:ascii="inherit" w:eastAsia="Times New Roman" w:hAnsi="inherit"/>
                <w:color w:val="1D2129"/>
                <w:kern w:val="0"/>
                <w:szCs w:val="24"/>
              </w:rPr>
              <w:t>3</w:t>
            </w:r>
            <w:r w:rsidR="00F0108F"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0</w:t>
            </w:r>
          </w:p>
          <w:p w14:paraId="44E8764F" w14:textId="03371E43" w:rsidR="00F0108F" w:rsidRPr="00F0108F" w:rsidRDefault="00B82FA5" w:rsidP="00F0108F">
            <w:pPr>
              <w:widowControl/>
              <w:shd w:val="clear" w:color="auto" w:fill="FFFFFF"/>
              <w:rPr>
                <w:rFonts w:ascii="inherit" w:eastAsia="Times New Roman" w:hAnsi="inherit"/>
                <w:color w:val="1D2129"/>
                <w:kern w:val="0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跨文化宣教</w:t>
            </w:r>
            <w:r w:rsidR="00F0108F" w:rsidRPr="00F0108F"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策</w:t>
            </w:r>
            <w:r w:rsidR="00F0108F" w:rsidRPr="00F0108F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略：</w:t>
            </w:r>
            <w:r w:rsidR="00916B45">
              <w:rPr>
                <w:rFonts w:ascii="MS Mincho" w:eastAsia="MS Mincho" w:hAnsi="MS Mincho" w:cs="MS Mincho" w:hint="eastAsia"/>
                <w:color w:val="1D2129"/>
                <w:kern w:val="0"/>
                <w:szCs w:val="24"/>
              </w:rPr>
              <w:t>1</w:t>
            </w:r>
            <w:r w:rsidR="00916B45">
              <w:rPr>
                <w:rFonts w:ascii="MS Mincho" w:eastAsia="MS Mincho" w:hAnsi="MS Mincho" w:cs="MS Mincho"/>
                <w:color w:val="1D2129"/>
                <w:kern w:val="0"/>
                <w:szCs w:val="24"/>
              </w:rPr>
              <w:t>2</w:t>
            </w:r>
            <w:r w:rsidR="00F0108F" w:rsidRPr="00F0108F">
              <w:rPr>
                <w:rFonts w:ascii="inherit" w:eastAsia="Times New Roman" w:hAnsi="inherit"/>
                <w:color w:val="1D2129"/>
                <w:kern w:val="0"/>
                <w:szCs w:val="24"/>
              </w:rPr>
              <w:t>/</w:t>
            </w:r>
            <w:r w:rsidR="00916B45">
              <w:rPr>
                <w:rFonts w:ascii="inherit" w:eastAsia="Times New Roman" w:hAnsi="inherit"/>
                <w:color w:val="1D2129"/>
                <w:kern w:val="0"/>
                <w:szCs w:val="24"/>
              </w:rPr>
              <w:t>31</w:t>
            </w:r>
          </w:p>
          <w:p w14:paraId="70B02243" w14:textId="28FC93BC" w:rsidR="00F0108F" w:rsidRPr="00453D7C" w:rsidRDefault="00F0108F" w:rsidP="00411F49">
            <w:pPr>
              <w:widowControl/>
              <w:rPr>
                <w:rFonts w:ascii="DFKai-SB" w:eastAsia="DFKai-SB" w:hAnsi="DFKai-SB"/>
                <w:szCs w:val="24"/>
              </w:rPr>
            </w:pPr>
          </w:p>
        </w:tc>
      </w:tr>
      <w:tr w:rsidR="00A8327F" w:rsidRPr="00453D7C" w14:paraId="54FE52E0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3BA6A52E" w14:textId="77777777" w:rsidR="00A8327F" w:rsidRPr="00EB190F" w:rsidRDefault="00C25289" w:rsidP="00C10F5D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PMingLiU" w:hint="eastAsia"/>
              </w:rPr>
              <w:t>課堂參與</w:t>
            </w:r>
          </w:p>
        </w:tc>
        <w:tc>
          <w:tcPr>
            <w:tcW w:w="992" w:type="dxa"/>
            <w:vAlign w:val="center"/>
          </w:tcPr>
          <w:p w14:paraId="031BA92F" w14:textId="5615F39D" w:rsidR="00A8327F" w:rsidRPr="00453D7C" w:rsidRDefault="00A8327F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573630E3" w14:textId="3F5CD558" w:rsidR="00A8327F" w:rsidRDefault="00DB1B89" w:rsidP="00A8327F">
            <w:pPr>
              <w:tabs>
                <w:tab w:val="left" w:pos="567"/>
              </w:tabs>
              <w:spacing w:beforeLines="50" w:before="180"/>
              <w:jc w:val="both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加減分的參考</w:t>
            </w:r>
          </w:p>
        </w:tc>
      </w:tr>
      <w:tr w:rsidR="008E09EC" w:rsidRPr="00453D7C" w14:paraId="3BDFE2CC" w14:textId="77777777" w:rsidTr="00C10F5D">
        <w:trPr>
          <w:trHeight w:val="397"/>
        </w:trPr>
        <w:tc>
          <w:tcPr>
            <w:tcW w:w="1384" w:type="dxa"/>
            <w:vAlign w:val="center"/>
          </w:tcPr>
          <w:p w14:paraId="6E534B43" w14:textId="77777777" w:rsidR="008E09EC" w:rsidRDefault="008E09EC" w:rsidP="00C10F5D">
            <w:pPr>
              <w:spacing w:line="300" w:lineRule="exact"/>
              <w:jc w:val="center"/>
              <w:rPr>
                <w:rFonts w:ascii="PMingLiU"/>
              </w:rPr>
            </w:pPr>
          </w:p>
        </w:tc>
        <w:tc>
          <w:tcPr>
            <w:tcW w:w="992" w:type="dxa"/>
            <w:vAlign w:val="center"/>
          </w:tcPr>
          <w:p w14:paraId="0C7B41FA" w14:textId="77777777" w:rsidR="008E09EC" w:rsidRDefault="008E09EC" w:rsidP="00A8327F">
            <w:pPr>
              <w:tabs>
                <w:tab w:val="left" w:pos="567"/>
              </w:tabs>
              <w:spacing w:beforeLines="50" w:before="180"/>
              <w:ind w:firstLineChars="100" w:firstLine="240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F9ED861" w14:textId="77777777" w:rsidR="008E09EC" w:rsidRDefault="008E09EC" w:rsidP="00A8327F">
            <w:pPr>
              <w:tabs>
                <w:tab w:val="left" w:pos="567"/>
              </w:tabs>
              <w:spacing w:beforeLines="50" w:before="180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</w:tbl>
    <w:p w14:paraId="3BBE471F" w14:textId="4DAC5796" w:rsidR="00A8327F" w:rsidRDefault="00A8327F" w:rsidP="00D24A08">
      <w:pPr>
        <w:tabs>
          <w:tab w:val="left" w:pos="567"/>
        </w:tabs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 w:hint="eastAsia"/>
          <w:sz w:val="22"/>
        </w:rPr>
        <w:t>*</w:t>
      </w:r>
      <w:r w:rsidR="00D24A08">
        <w:rPr>
          <w:rFonts w:ascii="Microsoft JhengHei" w:eastAsia="Microsoft JhengHei" w:hAnsi="Microsoft JhengHei" w:hint="eastAsia"/>
          <w:sz w:val="22"/>
        </w:rPr>
        <w:t xml:space="preserve"> </w:t>
      </w:r>
    </w:p>
    <w:p w14:paraId="0DBB51BF" w14:textId="77777777" w:rsidR="00A8327F" w:rsidRPr="00DD29E4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Microsoft JhengHei" w:eastAsia="Microsoft JhengHei" w:hAnsi="Microsoft JhengHei"/>
          <w:b/>
          <w:sz w:val="26"/>
          <w:szCs w:val="26"/>
        </w:rPr>
      </w:pPr>
      <w:r w:rsidRPr="00DD29E4">
        <w:rPr>
          <w:rFonts w:ascii="Microsoft JhengHei" w:eastAsia="Microsoft JhengHei" w:hAnsi="Microsoft JhengHei" w:hint="eastAsia"/>
          <w:b/>
          <w:sz w:val="26"/>
          <w:szCs w:val="26"/>
        </w:rPr>
        <w:t>課程相關書目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327F" w:rsidRPr="00453D7C" w14:paraId="15621391" w14:textId="77777777" w:rsidTr="00401F86">
        <w:trPr>
          <w:trHeight w:val="960"/>
        </w:trPr>
        <w:tc>
          <w:tcPr>
            <w:tcW w:w="1668" w:type="dxa"/>
            <w:vAlign w:val="center"/>
          </w:tcPr>
          <w:p w14:paraId="663BCBED" w14:textId="77777777" w:rsidR="00A8327F" w:rsidRPr="002D42E8" w:rsidRDefault="00A8327F" w:rsidP="00C10F5D">
            <w:pPr>
              <w:jc w:val="center"/>
              <w:rPr>
                <w:rFonts w:ascii="PMingLiU" w:hAnsi="PMingLiU"/>
              </w:rPr>
            </w:pPr>
            <w:r w:rsidRPr="002D42E8">
              <w:rPr>
                <w:rFonts w:ascii="PMingLiU" w:hAnsi="PMingLiU" w:hint="eastAsia"/>
              </w:rPr>
              <w:t>教科書</w:t>
            </w:r>
          </w:p>
        </w:tc>
        <w:tc>
          <w:tcPr>
            <w:tcW w:w="6804" w:type="dxa"/>
          </w:tcPr>
          <w:p w14:paraId="04ED630D" w14:textId="2F36E3AA" w:rsidR="00B82FA5" w:rsidRDefault="00B82FA5" w:rsidP="00156623">
            <w:pPr>
              <w:pStyle w:val="BlockText"/>
              <w:numPr>
                <w:ilvl w:val="0"/>
                <w:numId w:val="38"/>
              </w:numPr>
              <w:rPr>
                <w:rFonts w:asciiTheme="minorHAnsi" w:hAnsiTheme="minorHAnsi" w:cstheme="minorHAnsi"/>
                <w:lang w:eastAsia="zh-TW"/>
              </w:rPr>
            </w:pPr>
            <w:r>
              <w:rPr>
                <w:rFonts w:asciiTheme="minorHAnsi" w:hAnsiTheme="minorHAnsi" w:cstheme="minorHAnsi"/>
                <w:lang w:eastAsia="zh-TW"/>
              </w:rPr>
              <w:t>Steffen, Tom &amp; Douglas, Lois M.</w:t>
            </w:r>
            <w:r w:rsidR="00156623">
              <w:rPr>
                <w:rFonts w:asciiTheme="minorHAnsi" w:hAnsiTheme="minorHAnsi" w:cstheme="minorHAnsi"/>
                <w:lang w:eastAsia="zh-TW"/>
              </w:rPr>
              <w:t xml:space="preserve"> </w:t>
            </w:r>
            <w:r w:rsidR="00156623">
              <w:rPr>
                <w:rFonts w:asciiTheme="minorHAnsi" w:hAnsiTheme="minorHAnsi" w:cstheme="minorHAnsi" w:hint="eastAsia"/>
                <w:lang w:eastAsia="zh-TW"/>
              </w:rPr>
              <w:t>（</w:t>
            </w:r>
            <w:r w:rsidR="00156623">
              <w:rPr>
                <w:rFonts w:asciiTheme="minorHAnsi" w:hAnsiTheme="minorHAnsi" w:cstheme="minorHAnsi" w:hint="eastAsia"/>
                <w:lang w:eastAsia="zh-TW"/>
              </w:rPr>
              <w:t>2</w:t>
            </w:r>
            <w:r w:rsidR="00156623">
              <w:rPr>
                <w:rFonts w:asciiTheme="minorHAnsi" w:hAnsiTheme="minorHAnsi" w:cstheme="minorHAnsi"/>
                <w:lang w:eastAsia="zh-TW"/>
              </w:rPr>
              <w:t>019</w:t>
            </w:r>
            <w:r w:rsidR="00156623">
              <w:rPr>
                <w:rFonts w:asciiTheme="minorHAnsi" w:hAnsiTheme="minorHAnsi" w:cstheme="minorHAnsi" w:hint="eastAsia"/>
                <w:lang w:eastAsia="zh-TW"/>
              </w:rPr>
              <w:t>）</w:t>
            </w:r>
            <w:r>
              <w:rPr>
                <w:rFonts w:asciiTheme="minorHAnsi" w:hAnsiTheme="minorHAnsi" w:cstheme="minorHAnsi" w:hint="eastAsia"/>
                <w:lang w:eastAsia="zh-TW"/>
              </w:rPr>
              <w:t>《跨出舒適圈大挑戰：宣教士的生活與工作》華神</w:t>
            </w:r>
          </w:p>
          <w:p w14:paraId="1B5C34EA" w14:textId="77777777" w:rsidR="00156623" w:rsidRDefault="00156623" w:rsidP="00156623">
            <w:pPr>
              <w:pStyle w:val="ListParagraph"/>
              <w:numPr>
                <w:ilvl w:val="0"/>
                <w:numId w:val="38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Babbie, E. (2016</w:t>
            </w:r>
            <w:proofErr w:type="gramStart"/>
            <w:r>
              <w:rPr>
                <w:bCs/>
                <w:spacing w:val="-3"/>
              </w:rPr>
              <w:t>).</w:t>
            </w:r>
            <w:r>
              <w:rPr>
                <w:rFonts w:hint="eastAsia"/>
                <w:bCs/>
                <w:spacing w:val="-3"/>
              </w:rPr>
              <w:t>《</w:t>
            </w:r>
            <w:proofErr w:type="gramEnd"/>
            <w:r>
              <w:rPr>
                <w:rFonts w:hint="eastAsia"/>
                <w:bCs/>
                <w:spacing w:val="-3"/>
              </w:rPr>
              <w:t>社會科學研究方法》林秀雲譯，新加坡商聖智出版</w:t>
            </w:r>
          </w:p>
          <w:p w14:paraId="3B66B49F" w14:textId="77777777" w:rsidR="00156623" w:rsidRPr="00F30B16" w:rsidRDefault="00156623" w:rsidP="00156623">
            <w:pPr>
              <w:pStyle w:val="ListParagraph"/>
              <w:numPr>
                <w:ilvl w:val="0"/>
                <w:numId w:val="38"/>
              </w:numPr>
              <w:suppressAutoHyphens/>
              <w:spacing w:line="240" w:lineRule="atLeast"/>
              <w:ind w:leftChars="0"/>
              <w:jc w:val="both"/>
            </w:pPr>
            <w:r w:rsidRPr="00F30B16">
              <w:rPr>
                <w:rFonts w:hint="eastAsia"/>
                <w:bCs/>
                <w:spacing w:val="-3"/>
              </w:rPr>
              <w:t>高淑清（</w:t>
            </w:r>
            <w:r w:rsidRPr="00F30B16">
              <w:rPr>
                <w:rFonts w:hint="eastAsia"/>
                <w:bCs/>
                <w:spacing w:val="-3"/>
              </w:rPr>
              <w:t>2</w:t>
            </w:r>
            <w:r w:rsidRPr="00F30B16">
              <w:rPr>
                <w:bCs/>
                <w:spacing w:val="-3"/>
              </w:rPr>
              <w:t>008</w:t>
            </w:r>
            <w:r w:rsidRPr="00F30B16">
              <w:rPr>
                <w:rFonts w:hint="eastAsia"/>
                <w:bCs/>
                <w:spacing w:val="-3"/>
              </w:rPr>
              <w:t>）《質性研究的</w:t>
            </w:r>
            <w:r w:rsidRPr="00F30B16">
              <w:rPr>
                <w:rFonts w:hint="eastAsia"/>
                <w:bCs/>
                <w:spacing w:val="-3"/>
              </w:rPr>
              <w:t>1</w:t>
            </w:r>
            <w:r w:rsidRPr="00F30B16">
              <w:rPr>
                <w:bCs/>
                <w:spacing w:val="-3"/>
              </w:rPr>
              <w:t>8</w:t>
            </w:r>
            <w:r w:rsidRPr="00F30B16">
              <w:rPr>
                <w:rFonts w:hint="eastAsia"/>
                <w:bCs/>
                <w:spacing w:val="-3"/>
              </w:rPr>
              <w:t>堂課：首航初探之旅》麗文文化：高雄</w:t>
            </w:r>
          </w:p>
          <w:p w14:paraId="5E40B853" w14:textId="0FA9E89D" w:rsidR="00156623" w:rsidRPr="00156623" w:rsidRDefault="00156623" w:rsidP="00411F49">
            <w:pPr>
              <w:pStyle w:val="ListParagraph"/>
              <w:numPr>
                <w:ilvl w:val="0"/>
                <w:numId w:val="38"/>
              </w:numPr>
              <w:suppressAutoHyphens/>
              <w:spacing w:line="240" w:lineRule="atLeast"/>
              <w:ind w:leftChars="0"/>
              <w:jc w:val="both"/>
            </w:pPr>
            <w:r>
              <w:rPr>
                <w:bCs/>
                <w:spacing w:val="-3"/>
              </w:rPr>
              <w:t xml:space="preserve">Marshall C. &amp; Rossman G. </w:t>
            </w:r>
            <w:r>
              <w:rPr>
                <w:rFonts w:hint="eastAsia"/>
                <w:bCs/>
                <w:spacing w:val="-3"/>
              </w:rPr>
              <w:t>林政賢譯</w:t>
            </w:r>
            <w:r>
              <w:rPr>
                <w:rFonts w:hint="eastAsia"/>
                <w:bCs/>
                <w:spacing w:val="-3"/>
              </w:rPr>
              <w:t xml:space="preserve"> </w:t>
            </w:r>
            <w:r>
              <w:rPr>
                <w:rFonts w:hint="eastAsia"/>
                <w:bCs/>
                <w:spacing w:val="-3"/>
              </w:rPr>
              <w:t>(</w:t>
            </w:r>
            <w:r>
              <w:rPr>
                <w:bCs/>
                <w:spacing w:val="-3"/>
              </w:rPr>
              <w:t xml:space="preserve">2006). </w:t>
            </w:r>
            <w:r>
              <w:rPr>
                <w:rFonts w:hint="eastAsia"/>
                <w:bCs/>
                <w:spacing w:val="-3"/>
              </w:rPr>
              <w:t>《質性研究：設計與計畫撰寫》台灣：五南圖書</w:t>
            </w:r>
          </w:p>
          <w:p w14:paraId="6D2E1F05" w14:textId="3780AB84" w:rsidR="008C051D" w:rsidRPr="00156623" w:rsidRDefault="008C051D" w:rsidP="00411F49">
            <w:pPr>
              <w:pStyle w:val="ListParagraph"/>
              <w:numPr>
                <w:ilvl w:val="0"/>
                <w:numId w:val="38"/>
              </w:numPr>
              <w:suppressAutoHyphens/>
              <w:spacing w:line="240" w:lineRule="atLeast"/>
              <w:ind w:leftChars="0"/>
              <w:jc w:val="both"/>
            </w:pPr>
            <w:r w:rsidRPr="00156623">
              <w:rPr>
                <w:bCs/>
                <w:spacing w:val="-3"/>
              </w:rPr>
              <w:lastRenderedPageBreak/>
              <w:t xml:space="preserve">Winter, Ralph &amp; Hawthorne, Steven (2015) </w:t>
            </w:r>
            <w:r w:rsidRPr="00156623">
              <w:rPr>
                <w:rFonts w:hint="eastAsia"/>
                <w:b/>
                <w:spacing w:val="-3"/>
              </w:rPr>
              <w:t>宣教心視野</w:t>
            </w:r>
            <w:r w:rsidRPr="00156623">
              <w:rPr>
                <w:rFonts w:hint="eastAsia"/>
                <w:b/>
                <w:spacing w:val="-3"/>
              </w:rPr>
              <w:t>1-4</w:t>
            </w:r>
            <w:r w:rsidRPr="00156623">
              <w:rPr>
                <w:rFonts w:hint="eastAsia"/>
                <w:b/>
                <w:spacing w:val="-3"/>
              </w:rPr>
              <w:t>冊，</w:t>
            </w:r>
            <w:r w:rsidR="008310A3" w:rsidRPr="00156623">
              <w:rPr>
                <w:rFonts w:hint="eastAsia"/>
                <w:b/>
                <w:spacing w:val="-3"/>
              </w:rPr>
              <w:t>新北市：</w:t>
            </w:r>
            <w:r w:rsidRPr="00156623">
              <w:rPr>
                <w:rFonts w:hint="eastAsia"/>
                <w:bCs/>
                <w:spacing w:val="-3"/>
              </w:rPr>
              <w:t>橄欖華宣</w:t>
            </w:r>
          </w:p>
          <w:p w14:paraId="088FF2CB" w14:textId="77777777" w:rsidR="00750EDE" w:rsidRPr="00C25289" w:rsidRDefault="00750EDE" w:rsidP="007D0E32">
            <w:pPr>
              <w:suppressAutoHyphens/>
              <w:spacing w:line="240" w:lineRule="atLeast"/>
              <w:jc w:val="both"/>
            </w:pPr>
          </w:p>
        </w:tc>
      </w:tr>
      <w:tr w:rsidR="00A8327F" w:rsidRPr="00453D7C" w14:paraId="472FDB4C" w14:textId="77777777" w:rsidTr="00C10F5D">
        <w:tc>
          <w:tcPr>
            <w:tcW w:w="1668" w:type="dxa"/>
            <w:vAlign w:val="center"/>
          </w:tcPr>
          <w:p w14:paraId="6E954F88" w14:textId="77777777" w:rsidR="00A8327F" w:rsidRPr="002D42E8" w:rsidRDefault="00A8327F" w:rsidP="00C10F5D">
            <w:pPr>
              <w:jc w:val="center"/>
              <w:rPr>
                <w:rFonts w:ascii="PMingLiU" w:hAnsi="PMingLiU"/>
              </w:rPr>
            </w:pPr>
            <w:r w:rsidRPr="002D42E8">
              <w:rPr>
                <w:rFonts w:ascii="PMingLiU" w:hAnsi="PMingLiU" w:hint="eastAsia"/>
              </w:rPr>
              <w:lastRenderedPageBreak/>
              <w:t>參考書</w:t>
            </w:r>
          </w:p>
        </w:tc>
        <w:tc>
          <w:tcPr>
            <w:tcW w:w="6804" w:type="dxa"/>
          </w:tcPr>
          <w:p w14:paraId="7A10F8FB" w14:textId="275DA2EF" w:rsidR="00411F49" w:rsidRDefault="00B82FA5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  <w:r w:rsidRPr="00B7077B">
              <w:rPr>
                <w:rFonts w:hint="eastAsia"/>
                <w:bCs/>
                <w:spacing w:val="-3"/>
              </w:rPr>
              <w:t>參考「差傳概論」的參考書</w:t>
            </w:r>
            <w:r w:rsidR="00CC6F70" w:rsidRPr="00B7077B">
              <w:rPr>
                <w:rFonts w:hint="eastAsia"/>
                <w:bCs/>
                <w:spacing w:val="-3"/>
              </w:rPr>
              <w:t>目</w:t>
            </w:r>
          </w:p>
          <w:p w14:paraId="4E406B69" w14:textId="73EC2C07" w:rsidR="00B7077B" w:rsidRDefault="00124062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  <w:r>
              <w:rPr>
                <w:rFonts w:hint="eastAsia"/>
                <w:bCs/>
                <w:spacing w:val="-3"/>
              </w:rPr>
              <w:t>風笑天（</w:t>
            </w:r>
            <w:r>
              <w:rPr>
                <w:rFonts w:hint="eastAsia"/>
                <w:bCs/>
                <w:spacing w:val="-3"/>
              </w:rPr>
              <w:t>2</w:t>
            </w:r>
            <w:r>
              <w:rPr>
                <w:bCs/>
                <w:spacing w:val="-3"/>
              </w:rPr>
              <w:t>001</w:t>
            </w:r>
            <w:r>
              <w:rPr>
                <w:rFonts w:hint="eastAsia"/>
                <w:bCs/>
                <w:spacing w:val="-3"/>
              </w:rPr>
              <w:t>）《</w:t>
            </w:r>
            <w:r w:rsidR="00B7077B">
              <w:rPr>
                <w:rFonts w:hint="eastAsia"/>
                <w:bCs/>
                <w:spacing w:val="-3"/>
              </w:rPr>
              <w:t>社會學研究方法</w:t>
            </w:r>
            <w:r>
              <w:rPr>
                <w:rFonts w:hint="eastAsia"/>
                <w:bCs/>
                <w:spacing w:val="-3"/>
              </w:rPr>
              <w:t>》中國人民大學：北京</w:t>
            </w:r>
          </w:p>
          <w:p w14:paraId="46620D9E" w14:textId="678FA28C" w:rsidR="00156623" w:rsidRDefault="00156623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Creswell J. (2014). Research design: Qualitative, quantitative, and mixed methods approaches. 4</w:t>
            </w:r>
            <w:r w:rsidRPr="00156623">
              <w:rPr>
                <w:bCs/>
                <w:spacing w:val="-3"/>
                <w:vertAlign w:val="superscript"/>
              </w:rPr>
              <w:t>th</w:t>
            </w:r>
            <w:r>
              <w:rPr>
                <w:bCs/>
                <w:spacing w:val="-3"/>
              </w:rPr>
              <w:t xml:space="preserve"> </w:t>
            </w:r>
            <w:proofErr w:type="spellStart"/>
            <w:r>
              <w:rPr>
                <w:bCs/>
                <w:spacing w:val="-3"/>
              </w:rPr>
              <w:t xml:space="preserve">ed. </w:t>
            </w:r>
            <w:proofErr w:type="spellEnd"/>
            <w:r>
              <w:rPr>
                <w:bCs/>
                <w:spacing w:val="-3"/>
              </w:rPr>
              <w:t>Sage: Los Angeles, CA</w:t>
            </w:r>
          </w:p>
          <w:p w14:paraId="59DBEE53" w14:textId="356D4FFE" w:rsidR="00F30B16" w:rsidRPr="00156623" w:rsidRDefault="00F30B16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  <w:r>
              <w:rPr>
                <w:rFonts w:ascii="SimSun" w:eastAsia="SimSun" w:hAnsi="SimSun" w:hint="eastAsia"/>
              </w:rPr>
              <w:t>科塔克 (Conrad Philip Kottak)，《文化人類學:領會文 化多樣性》, 台灣:巨流圖書公司，2014</w:t>
            </w:r>
          </w:p>
          <w:p w14:paraId="23B9E477" w14:textId="6319F314" w:rsidR="00156623" w:rsidRPr="00156623" w:rsidRDefault="00156623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</w:pPr>
            <w:r>
              <w:rPr>
                <w:bCs/>
                <w:spacing w:val="-3"/>
              </w:rPr>
              <w:t>Flick U.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rFonts w:hint="eastAsia"/>
                <w:bCs/>
                <w:spacing w:val="-3"/>
              </w:rPr>
              <w:t>張可婷</w:t>
            </w:r>
            <w:r>
              <w:rPr>
                <w:rFonts w:hint="eastAsia"/>
                <w:bCs/>
                <w:spacing w:val="-3"/>
              </w:rPr>
              <w:t>譯</w:t>
            </w:r>
            <w:r>
              <w:rPr>
                <w:rFonts w:hint="eastAsia"/>
                <w:bCs/>
                <w:spacing w:val="-3"/>
              </w:rPr>
              <w:t xml:space="preserve"> (</w:t>
            </w:r>
            <w:r>
              <w:rPr>
                <w:bCs/>
                <w:spacing w:val="-3"/>
              </w:rPr>
              <w:t>20</w:t>
            </w:r>
            <w:r>
              <w:rPr>
                <w:bCs/>
                <w:spacing w:val="-3"/>
              </w:rPr>
              <w:t>10</w:t>
            </w:r>
            <w:r>
              <w:rPr>
                <w:bCs/>
                <w:spacing w:val="-3"/>
              </w:rPr>
              <w:t xml:space="preserve">). </w:t>
            </w:r>
            <w:r>
              <w:rPr>
                <w:rFonts w:hint="eastAsia"/>
                <w:bCs/>
                <w:spacing w:val="-3"/>
              </w:rPr>
              <w:t>《質性研究</w:t>
            </w:r>
            <w:r>
              <w:rPr>
                <w:rFonts w:hint="eastAsia"/>
                <w:bCs/>
                <w:spacing w:val="-3"/>
              </w:rPr>
              <w:t>的</w:t>
            </w:r>
            <w:r>
              <w:rPr>
                <w:rFonts w:hint="eastAsia"/>
                <w:bCs/>
                <w:spacing w:val="-3"/>
              </w:rPr>
              <w:t>設計》台</w:t>
            </w:r>
            <w:r>
              <w:rPr>
                <w:rFonts w:hint="eastAsia"/>
                <w:bCs/>
                <w:spacing w:val="-3"/>
              </w:rPr>
              <w:t>北</w:t>
            </w:r>
            <w:r>
              <w:rPr>
                <w:rFonts w:hint="eastAsia"/>
                <w:bCs/>
                <w:spacing w:val="-3"/>
              </w:rPr>
              <w:t>：</w:t>
            </w:r>
            <w:r w:rsidR="00A314ED">
              <w:rPr>
                <w:rFonts w:hint="eastAsia"/>
                <w:bCs/>
                <w:spacing w:val="-3"/>
              </w:rPr>
              <w:t>韋伯文化</w:t>
            </w:r>
          </w:p>
          <w:p w14:paraId="3DA2A5A8" w14:textId="77777777" w:rsidR="00156623" w:rsidRDefault="00156623" w:rsidP="00156623">
            <w:pPr>
              <w:pStyle w:val="ListParagraph"/>
              <w:numPr>
                <w:ilvl w:val="0"/>
                <w:numId w:val="37"/>
              </w:numPr>
              <w:suppressAutoHyphens/>
              <w:spacing w:line="240" w:lineRule="atLeast"/>
              <w:ind w:leftChars="0"/>
              <w:jc w:val="both"/>
              <w:rPr>
                <w:bCs/>
                <w:spacing w:val="-3"/>
              </w:rPr>
            </w:pPr>
          </w:p>
          <w:p w14:paraId="609D575F" w14:textId="32C46EA1" w:rsidR="00411F49" w:rsidRDefault="00411F49" w:rsidP="0065175C">
            <w:pPr>
              <w:suppressAutoHyphens/>
              <w:spacing w:line="240" w:lineRule="atLeast"/>
              <w:jc w:val="both"/>
              <w:rPr>
                <w:rFonts w:ascii="зũ" w:hAnsi="зũ" w:hint="eastAsia"/>
                <w:b/>
              </w:rPr>
            </w:pPr>
          </w:p>
          <w:p w14:paraId="56B70B0D" w14:textId="77777777" w:rsidR="003A2748" w:rsidRPr="00453D7C" w:rsidRDefault="003A2748" w:rsidP="00E126D7">
            <w:pPr>
              <w:suppressAutoHyphens/>
              <w:spacing w:line="240" w:lineRule="atLeast"/>
              <w:ind w:left="360" w:hangingChars="150" w:hanging="360"/>
              <w:jc w:val="both"/>
            </w:pPr>
          </w:p>
        </w:tc>
      </w:tr>
    </w:tbl>
    <w:p w14:paraId="11FCC9D4" w14:textId="77777777" w:rsidR="00A8327F" w:rsidRDefault="00A8327F" w:rsidP="00A8327F"/>
    <w:p w14:paraId="29D78DFA" w14:textId="77777777" w:rsidR="00A8327F" w:rsidRPr="00DD29E4" w:rsidRDefault="00A8327F" w:rsidP="00A8327F">
      <w:pPr>
        <w:pStyle w:val="ListParagraph"/>
        <w:numPr>
          <w:ilvl w:val="0"/>
          <w:numId w:val="1"/>
        </w:numPr>
        <w:tabs>
          <w:tab w:val="left" w:pos="567"/>
        </w:tabs>
        <w:spacing w:beforeLines="50" w:before="180"/>
        <w:ind w:leftChars="0" w:left="482" w:hanging="482"/>
        <w:rPr>
          <w:rFonts w:ascii="Microsoft JhengHei" w:eastAsia="Microsoft JhengHei" w:hAnsi="Microsoft JhengHei"/>
          <w:b/>
          <w:sz w:val="26"/>
          <w:szCs w:val="26"/>
        </w:rPr>
      </w:pPr>
      <w:r>
        <w:rPr>
          <w:rFonts w:ascii="Microsoft JhengHei" w:eastAsia="Microsoft JhengHei" w:hAnsi="Microsoft JhengHei" w:hint="eastAsia"/>
          <w:b/>
          <w:sz w:val="26"/>
          <w:szCs w:val="26"/>
        </w:rPr>
        <w:t>其他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804"/>
      </w:tblGrid>
      <w:tr w:rsidR="00A8327F" w:rsidRPr="00453D7C" w14:paraId="5B892A12" w14:textId="77777777" w:rsidTr="00C10F5D">
        <w:tc>
          <w:tcPr>
            <w:tcW w:w="1668" w:type="dxa"/>
            <w:vAlign w:val="center"/>
          </w:tcPr>
          <w:p w14:paraId="4D6E7FFE" w14:textId="77777777" w:rsidR="00A8327F" w:rsidRPr="002D42E8" w:rsidRDefault="00A8327F" w:rsidP="00C10F5D">
            <w:pPr>
              <w:jc w:val="center"/>
            </w:pPr>
            <w:r w:rsidRPr="002D42E8">
              <w:rPr>
                <w:rFonts w:ascii="PMingLiU" w:hAnsi="PMingLiU" w:hint="eastAsia"/>
              </w:rPr>
              <w:t>特別需求</w:t>
            </w:r>
          </w:p>
        </w:tc>
        <w:tc>
          <w:tcPr>
            <w:tcW w:w="6804" w:type="dxa"/>
          </w:tcPr>
          <w:p w14:paraId="23311AC0" w14:textId="77777777" w:rsidR="00A8327F" w:rsidRDefault="00A8327F" w:rsidP="00C10F5D"/>
          <w:p w14:paraId="03C654F5" w14:textId="77777777" w:rsidR="00E126D7" w:rsidRPr="00E126D7" w:rsidRDefault="00E126D7" w:rsidP="0065175C">
            <w:pPr>
              <w:pStyle w:val="ListParagraph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文獻回顧</w:t>
            </w:r>
            <w:r w:rsidR="007D0E32" w:rsidRPr="005C5DD6">
              <w:rPr>
                <w:rFonts w:ascii="DFKai-SB" w:eastAsia="DFKai-SB" w:hAnsi="DFKai-SB" w:hint="eastAsia"/>
                <w:szCs w:val="24"/>
              </w:rPr>
              <w:t>（教科書及參考書的閱讀，都可以記錄，請紀錄題目、頁數 和閱讀的日期）。</w:t>
            </w:r>
          </w:p>
          <w:p w14:paraId="29E738C9" w14:textId="0C036953" w:rsidR="00284162" w:rsidRPr="005C5DD6" w:rsidRDefault="00E126D7" w:rsidP="0065175C">
            <w:pPr>
              <w:pStyle w:val="ListParagraph"/>
              <w:widowControl/>
              <w:numPr>
                <w:ilvl w:val="0"/>
                <w:numId w:val="30"/>
              </w:numPr>
              <w:ind w:leftChars="0"/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採用APA格式</w:t>
            </w:r>
            <w:r w:rsidR="0065175C" w:rsidRPr="005C5DD6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</w:p>
          <w:p w14:paraId="6DB889BE" w14:textId="77777777" w:rsidR="00A8327F" w:rsidRPr="00453D7C" w:rsidRDefault="00A8327F" w:rsidP="00C36D6B"/>
        </w:tc>
      </w:tr>
    </w:tbl>
    <w:p w14:paraId="381FCBAE" w14:textId="77777777" w:rsidR="00BA7C60" w:rsidRDefault="00BA7C60">
      <w:pPr>
        <w:rPr>
          <w:rFonts w:ascii="DFKai-SB" w:eastAsia="DFKai-SB" w:hAnsi="DFKai-SB"/>
        </w:rPr>
      </w:pPr>
    </w:p>
    <w:p w14:paraId="5699955D" w14:textId="77777777" w:rsidR="00DD16B7" w:rsidRDefault="00DD16B7">
      <w:pPr>
        <w:rPr>
          <w:rFonts w:ascii="DFKai-SB" w:eastAsia="DFKai-SB" w:hAnsi="DFKai-SB"/>
        </w:rPr>
      </w:pPr>
    </w:p>
    <w:p w14:paraId="3BFD5A96" w14:textId="14378346" w:rsidR="00E833F3" w:rsidRPr="00065235" w:rsidRDefault="00E833F3" w:rsidP="00BD6F83">
      <w:pPr>
        <w:pStyle w:val="ListParagraph"/>
        <w:ind w:leftChars="0" w:left="720"/>
        <w:rPr>
          <w:rFonts w:ascii="DFKai-SB" w:eastAsia="DFKai-SB" w:hAnsi="DFKai-SB"/>
        </w:rPr>
      </w:pPr>
    </w:p>
    <w:sectPr w:rsidR="00E833F3" w:rsidRPr="00065235" w:rsidSect="002939F3">
      <w:headerReference w:type="default" r:id="rId8"/>
      <w:pgSz w:w="11906" w:h="16838" w:code="9"/>
      <w:pgMar w:top="1440" w:right="1797" w:bottom="851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62EA6" w14:textId="77777777" w:rsidR="005F4434" w:rsidRDefault="005F4434" w:rsidP="00C21EC9">
      <w:r>
        <w:separator/>
      </w:r>
    </w:p>
  </w:endnote>
  <w:endnote w:type="continuationSeparator" w:id="0">
    <w:p w14:paraId="69CB3058" w14:textId="77777777" w:rsidR="005F4434" w:rsidRDefault="005F4434" w:rsidP="00C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SimSun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зũ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1C9E2" w14:textId="77777777" w:rsidR="005F4434" w:rsidRDefault="005F4434" w:rsidP="00C21EC9">
      <w:r>
        <w:separator/>
      </w:r>
    </w:p>
  </w:footnote>
  <w:footnote w:type="continuationSeparator" w:id="0">
    <w:p w14:paraId="1921D4A1" w14:textId="77777777" w:rsidR="005F4434" w:rsidRDefault="005F4434" w:rsidP="00C2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2C84B" w14:textId="4F0D4C5C" w:rsidR="00BA7C60" w:rsidRDefault="00BA7C60">
    <w:pPr>
      <w:pStyle w:val="Header"/>
    </w:pPr>
    <w:r>
      <w:rPr>
        <w:rFonts w:hint="eastAsia"/>
      </w:rPr>
      <w:t>課程名稱：</w:t>
    </w:r>
    <w:r w:rsidR="006F6FA0">
      <w:t xml:space="preserve">2020 </w:t>
    </w:r>
    <w:r w:rsidR="006F6FA0">
      <w:rPr>
        <w:rFonts w:hint="eastAsia"/>
      </w:rPr>
      <w:t>宣教工場大報告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0DDF"/>
    <w:multiLevelType w:val="hybridMultilevel"/>
    <w:tmpl w:val="7C02B7C4"/>
    <w:lvl w:ilvl="0" w:tplc="549C5338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953D1"/>
    <w:multiLevelType w:val="hybridMultilevel"/>
    <w:tmpl w:val="97FAD4A8"/>
    <w:numStyleLink w:val="1"/>
  </w:abstractNum>
  <w:abstractNum w:abstractNumId="2" w15:restartNumberingAfterBreak="0">
    <w:nsid w:val="1901713A"/>
    <w:multiLevelType w:val="hybridMultilevel"/>
    <w:tmpl w:val="948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F53"/>
    <w:multiLevelType w:val="multilevel"/>
    <w:tmpl w:val="744C0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CC13FB"/>
    <w:multiLevelType w:val="hybridMultilevel"/>
    <w:tmpl w:val="AAF8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5B90"/>
    <w:multiLevelType w:val="hybridMultilevel"/>
    <w:tmpl w:val="99FE0C88"/>
    <w:lvl w:ilvl="0" w:tplc="DE04EC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E61F43"/>
    <w:multiLevelType w:val="hybridMultilevel"/>
    <w:tmpl w:val="6214393E"/>
    <w:lvl w:ilvl="0" w:tplc="CAEEAE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644AC4"/>
    <w:multiLevelType w:val="hybridMultilevel"/>
    <w:tmpl w:val="59769E3E"/>
    <w:lvl w:ilvl="0" w:tplc="88B63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3FC373F"/>
    <w:multiLevelType w:val="hybridMultilevel"/>
    <w:tmpl w:val="5C54809C"/>
    <w:lvl w:ilvl="0" w:tplc="3372E59E"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C28"/>
    <w:multiLevelType w:val="hybridMultilevel"/>
    <w:tmpl w:val="CD7C851A"/>
    <w:lvl w:ilvl="0" w:tplc="C4489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202C9"/>
    <w:multiLevelType w:val="hybridMultilevel"/>
    <w:tmpl w:val="1F824046"/>
    <w:lvl w:ilvl="0" w:tplc="CFD6E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7E817D2"/>
    <w:multiLevelType w:val="hybridMultilevel"/>
    <w:tmpl w:val="EA58E42E"/>
    <w:lvl w:ilvl="0" w:tplc="0466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910803"/>
    <w:multiLevelType w:val="hybridMultilevel"/>
    <w:tmpl w:val="3ECEE760"/>
    <w:lvl w:ilvl="0" w:tplc="8A986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854FCF"/>
    <w:multiLevelType w:val="hybridMultilevel"/>
    <w:tmpl w:val="6D3C1A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4137A"/>
    <w:multiLevelType w:val="hybridMultilevel"/>
    <w:tmpl w:val="4F5262F4"/>
    <w:lvl w:ilvl="0" w:tplc="A8C29B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408DA"/>
    <w:multiLevelType w:val="hybridMultilevel"/>
    <w:tmpl w:val="CE761062"/>
    <w:lvl w:ilvl="0" w:tplc="5192CA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9E65B82"/>
    <w:multiLevelType w:val="hybridMultilevel"/>
    <w:tmpl w:val="92A2E09E"/>
    <w:lvl w:ilvl="0" w:tplc="DDF6B8F8">
      <w:start w:val="1"/>
      <w:numFmt w:val="decimal"/>
      <w:lvlText w:val="（%1）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3CA67E64"/>
    <w:multiLevelType w:val="hybridMultilevel"/>
    <w:tmpl w:val="FF646472"/>
    <w:lvl w:ilvl="0" w:tplc="86FA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11651A"/>
    <w:multiLevelType w:val="hybridMultilevel"/>
    <w:tmpl w:val="ACC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77900"/>
    <w:multiLevelType w:val="hybridMultilevel"/>
    <w:tmpl w:val="3F18F412"/>
    <w:lvl w:ilvl="0" w:tplc="A8FEA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7D2CEC"/>
    <w:multiLevelType w:val="hybridMultilevel"/>
    <w:tmpl w:val="242069EE"/>
    <w:lvl w:ilvl="0" w:tplc="F166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4E4AE1"/>
    <w:multiLevelType w:val="hybridMultilevel"/>
    <w:tmpl w:val="3CACE7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3B003A5"/>
    <w:multiLevelType w:val="hybridMultilevel"/>
    <w:tmpl w:val="6932312C"/>
    <w:lvl w:ilvl="0" w:tplc="3BD0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FE2C51"/>
    <w:multiLevelType w:val="hybridMultilevel"/>
    <w:tmpl w:val="97FAD4A8"/>
    <w:styleLink w:val="1"/>
    <w:lvl w:ilvl="0" w:tplc="B3D0DE8E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0E487A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347FD8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843E78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667928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EA0038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EE7032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1E861E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CEB55A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E1716C"/>
    <w:multiLevelType w:val="hybridMultilevel"/>
    <w:tmpl w:val="3698B3FE"/>
    <w:lvl w:ilvl="0" w:tplc="A3EE88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68DF5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2A1F9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8BA72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FC237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2640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C26394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4EFF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76C6D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B402A72"/>
    <w:multiLevelType w:val="hybridMultilevel"/>
    <w:tmpl w:val="76448254"/>
    <w:lvl w:ilvl="0" w:tplc="BA8070F8">
      <w:start w:val="2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B23FD8"/>
    <w:multiLevelType w:val="hybridMultilevel"/>
    <w:tmpl w:val="150000F4"/>
    <w:lvl w:ilvl="0" w:tplc="7CF2E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DE765A"/>
    <w:multiLevelType w:val="hybridMultilevel"/>
    <w:tmpl w:val="033A21A0"/>
    <w:lvl w:ilvl="0" w:tplc="4164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187C7F"/>
    <w:multiLevelType w:val="hybridMultilevel"/>
    <w:tmpl w:val="715A1BB4"/>
    <w:lvl w:ilvl="0" w:tplc="8802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8D1EC2"/>
    <w:multiLevelType w:val="hybridMultilevel"/>
    <w:tmpl w:val="84CAAFCC"/>
    <w:lvl w:ilvl="0" w:tplc="737AB468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0" w15:restartNumberingAfterBreak="0">
    <w:nsid w:val="62F934E6"/>
    <w:multiLevelType w:val="hybridMultilevel"/>
    <w:tmpl w:val="F85EF76A"/>
    <w:lvl w:ilvl="0" w:tplc="9B62900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7055FE"/>
    <w:multiLevelType w:val="hybridMultilevel"/>
    <w:tmpl w:val="6C7EB5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C2C2A48"/>
    <w:multiLevelType w:val="hybridMultilevel"/>
    <w:tmpl w:val="AF526D06"/>
    <w:lvl w:ilvl="0" w:tplc="21B6AA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CBD6F8B"/>
    <w:multiLevelType w:val="hybridMultilevel"/>
    <w:tmpl w:val="FA24C8C8"/>
    <w:lvl w:ilvl="0" w:tplc="75FA62B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1693"/>
    <w:multiLevelType w:val="hybridMultilevel"/>
    <w:tmpl w:val="2EFAB4AA"/>
    <w:lvl w:ilvl="0" w:tplc="28ACB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E4523B"/>
    <w:multiLevelType w:val="hybridMultilevel"/>
    <w:tmpl w:val="E10293CA"/>
    <w:lvl w:ilvl="0" w:tplc="53DCA948">
      <w:start w:val="15"/>
      <w:numFmt w:val="bullet"/>
      <w:lvlText w:val="-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881D81"/>
    <w:multiLevelType w:val="hybridMultilevel"/>
    <w:tmpl w:val="2508EE36"/>
    <w:lvl w:ilvl="0" w:tplc="0F4AC8B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02468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233D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1ABA6A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8A630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9A26E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8475CA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CC37C8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41A3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E956954"/>
    <w:multiLevelType w:val="hybridMultilevel"/>
    <w:tmpl w:val="D9089C90"/>
    <w:lvl w:ilvl="0" w:tplc="56DEF1A4">
      <w:start w:val="2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5"/>
  </w:num>
  <w:num w:numId="4">
    <w:abstractNumId w:val="7"/>
  </w:num>
  <w:num w:numId="5">
    <w:abstractNumId w:val="25"/>
  </w:num>
  <w:num w:numId="6">
    <w:abstractNumId w:val="37"/>
  </w:num>
  <w:num w:numId="7">
    <w:abstractNumId w:val="34"/>
  </w:num>
  <w:num w:numId="8">
    <w:abstractNumId w:val="22"/>
  </w:num>
  <w:num w:numId="9">
    <w:abstractNumId w:val="20"/>
  </w:num>
  <w:num w:numId="10">
    <w:abstractNumId w:val="26"/>
  </w:num>
  <w:num w:numId="11">
    <w:abstractNumId w:val="28"/>
  </w:num>
  <w:num w:numId="12">
    <w:abstractNumId w:val="17"/>
  </w:num>
  <w:num w:numId="13">
    <w:abstractNumId w:val="29"/>
  </w:num>
  <w:num w:numId="14">
    <w:abstractNumId w:val="6"/>
  </w:num>
  <w:num w:numId="15">
    <w:abstractNumId w:val="16"/>
  </w:num>
  <w:num w:numId="16">
    <w:abstractNumId w:val="32"/>
  </w:num>
  <w:num w:numId="17">
    <w:abstractNumId w:val="5"/>
  </w:num>
  <w:num w:numId="18">
    <w:abstractNumId w:val="9"/>
  </w:num>
  <w:num w:numId="19">
    <w:abstractNumId w:val="15"/>
  </w:num>
  <w:num w:numId="20">
    <w:abstractNumId w:val="19"/>
  </w:num>
  <w:num w:numId="21">
    <w:abstractNumId w:val="11"/>
  </w:num>
  <w:num w:numId="22">
    <w:abstractNumId w:val="12"/>
  </w:num>
  <w:num w:numId="23">
    <w:abstractNumId w:val="10"/>
  </w:num>
  <w:num w:numId="24">
    <w:abstractNumId w:val="14"/>
  </w:num>
  <w:num w:numId="25">
    <w:abstractNumId w:val="27"/>
  </w:num>
  <w:num w:numId="26">
    <w:abstractNumId w:val="13"/>
  </w:num>
  <w:num w:numId="27">
    <w:abstractNumId w:val="30"/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4"/>
  </w:num>
  <w:num w:numId="32">
    <w:abstractNumId w:val="8"/>
  </w:num>
  <w:num w:numId="33">
    <w:abstractNumId w:val="23"/>
  </w:num>
  <w:num w:numId="34">
    <w:abstractNumId w:val="1"/>
    <w:lvlOverride w:ilvl="0">
      <w:startOverride w:val="2"/>
    </w:lvlOverride>
  </w:num>
  <w:num w:numId="35">
    <w:abstractNumId w:val="36"/>
  </w:num>
  <w:num w:numId="36">
    <w:abstractNumId w:val="33"/>
  </w:num>
  <w:num w:numId="37">
    <w:abstractNumId w:val="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49"/>
    <w:rsid w:val="000271F0"/>
    <w:rsid w:val="00042231"/>
    <w:rsid w:val="0006034F"/>
    <w:rsid w:val="000618E7"/>
    <w:rsid w:val="00065235"/>
    <w:rsid w:val="000722CA"/>
    <w:rsid w:val="00075A65"/>
    <w:rsid w:val="00076F21"/>
    <w:rsid w:val="00077AC3"/>
    <w:rsid w:val="000821CA"/>
    <w:rsid w:val="000830F8"/>
    <w:rsid w:val="000849E9"/>
    <w:rsid w:val="000945EA"/>
    <w:rsid w:val="000A49B7"/>
    <w:rsid w:val="000D2AD7"/>
    <w:rsid w:val="000D48F3"/>
    <w:rsid w:val="000D63EF"/>
    <w:rsid w:val="000E2632"/>
    <w:rsid w:val="00107047"/>
    <w:rsid w:val="00107470"/>
    <w:rsid w:val="001123A8"/>
    <w:rsid w:val="00114D27"/>
    <w:rsid w:val="00116D2D"/>
    <w:rsid w:val="00124062"/>
    <w:rsid w:val="00124174"/>
    <w:rsid w:val="00125CCD"/>
    <w:rsid w:val="00156623"/>
    <w:rsid w:val="001678AE"/>
    <w:rsid w:val="0019471A"/>
    <w:rsid w:val="001A0E4D"/>
    <w:rsid w:val="001A21A9"/>
    <w:rsid w:val="001B218F"/>
    <w:rsid w:val="001B569A"/>
    <w:rsid w:val="001B7736"/>
    <w:rsid w:val="001C0F79"/>
    <w:rsid w:val="001C29F2"/>
    <w:rsid w:val="001C3901"/>
    <w:rsid w:val="001D68E6"/>
    <w:rsid w:val="001E029C"/>
    <w:rsid w:val="001E3C75"/>
    <w:rsid w:val="001F7509"/>
    <w:rsid w:val="00206070"/>
    <w:rsid w:val="002100B6"/>
    <w:rsid w:val="00230FC1"/>
    <w:rsid w:val="00231A82"/>
    <w:rsid w:val="00232DCE"/>
    <w:rsid w:val="002343E7"/>
    <w:rsid w:val="00245A29"/>
    <w:rsid w:val="00252CC8"/>
    <w:rsid w:val="00253D73"/>
    <w:rsid w:val="0026151A"/>
    <w:rsid w:val="0027003D"/>
    <w:rsid w:val="0027131C"/>
    <w:rsid w:val="00276554"/>
    <w:rsid w:val="002805A5"/>
    <w:rsid w:val="00280B8E"/>
    <w:rsid w:val="00284162"/>
    <w:rsid w:val="00285EEA"/>
    <w:rsid w:val="002939F3"/>
    <w:rsid w:val="002944F1"/>
    <w:rsid w:val="002A42BC"/>
    <w:rsid w:val="002A4671"/>
    <w:rsid w:val="002B3B5B"/>
    <w:rsid w:val="002D1AA5"/>
    <w:rsid w:val="002D405D"/>
    <w:rsid w:val="002D42E8"/>
    <w:rsid w:val="002F1B54"/>
    <w:rsid w:val="00307738"/>
    <w:rsid w:val="00307853"/>
    <w:rsid w:val="00310573"/>
    <w:rsid w:val="00314942"/>
    <w:rsid w:val="0035354F"/>
    <w:rsid w:val="003A01EB"/>
    <w:rsid w:val="003A2748"/>
    <w:rsid w:val="003A7AAC"/>
    <w:rsid w:val="003B3036"/>
    <w:rsid w:val="003C4EB7"/>
    <w:rsid w:val="003E0DC2"/>
    <w:rsid w:val="003E1740"/>
    <w:rsid w:val="003E5D9D"/>
    <w:rsid w:val="003F1F9B"/>
    <w:rsid w:val="003F3F3A"/>
    <w:rsid w:val="00400464"/>
    <w:rsid w:val="00401F86"/>
    <w:rsid w:val="00407DD1"/>
    <w:rsid w:val="00411F49"/>
    <w:rsid w:val="00413582"/>
    <w:rsid w:val="00417FEE"/>
    <w:rsid w:val="0043650A"/>
    <w:rsid w:val="00453D7C"/>
    <w:rsid w:val="0045623C"/>
    <w:rsid w:val="00463FBD"/>
    <w:rsid w:val="004643F5"/>
    <w:rsid w:val="0046739F"/>
    <w:rsid w:val="00471A61"/>
    <w:rsid w:val="00474EA2"/>
    <w:rsid w:val="0048740A"/>
    <w:rsid w:val="00495E84"/>
    <w:rsid w:val="00497B32"/>
    <w:rsid w:val="004A06CB"/>
    <w:rsid w:val="004A1CDC"/>
    <w:rsid w:val="004A2DFE"/>
    <w:rsid w:val="004C1AFA"/>
    <w:rsid w:val="004C76D7"/>
    <w:rsid w:val="004E2127"/>
    <w:rsid w:val="004E2C3F"/>
    <w:rsid w:val="004E6FD6"/>
    <w:rsid w:val="004F40ED"/>
    <w:rsid w:val="004F52C9"/>
    <w:rsid w:val="0050401E"/>
    <w:rsid w:val="00513211"/>
    <w:rsid w:val="00516BF8"/>
    <w:rsid w:val="00516D54"/>
    <w:rsid w:val="005233D1"/>
    <w:rsid w:val="00540C1B"/>
    <w:rsid w:val="005440EA"/>
    <w:rsid w:val="00550C88"/>
    <w:rsid w:val="00552DA3"/>
    <w:rsid w:val="00554F86"/>
    <w:rsid w:val="00560C1C"/>
    <w:rsid w:val="00563077"/>
    <w:rsid w:val="00570764"/>
    <w:rsid w:val="00587458"/>
    <w:rsid w:val="005921A1"/>
    <w:rsid w:val="005958E7"/>
    <w:rsid w:val="005A0A5B"/>
    <w:rsid w:val="005C0759"/>
    <w:rsid w:val="005C5DD6"/>
    <w:rsid w:val="005D67B1"/>
    <w:rsid w:val="005E319C"/>
    <w:rsid w:val="005E6FD2"/>
    <w:rsid w:val="005E72CC"/>
    <w:rsid w:val="005E74C9"/>
    <w:rsid w:val="005F02F2"/>
    <w:rsid w:val="005F067C"/>
    <w:rsid w:val="005F2718"/>
    <w:rsid w:val="005F4434"/>
    <w:rsid w:val="006007A0"/>
    <w:rsid w:val="006073BA"/>
    <w:rsid w:val="00610AD4"/>
    <w:rsid w:val="00613FAC"/>
    <w:rsid w:val="00615FD6"/>
    <w:rsid w:val="00621C60"/>
    <w:rsid w:val="00627805"/>
    <w:rsid w:val="0063078C"/>
    <w:rsid w:val="0065175C"/>
    <w:rsid w:val="00654F13"/>
    <w:rsid w:val="006748DE"/>
    <w:rsid w:val="006842B4"/>
    <w:rsid w:val="00685F0A"/>
    <w:rsid w:val="006877E8"/>
    <w:rsid w:val="0069598B"/>
    <w:rsid w:val="006B0E9E"/>
    <w:rsid w:val="006B21BC"/>
    <w:rsid w:val="006B6BD7"/>
    <w:rsid w:val="006C350C"/>
    <w:rsid w:val="006C75A4"/>
    <w:rsid w:val="006D6134"/>
    <w:rsid w:val="006E10C1"/>
    <w:rsid w:val="006F290F"/>
    <w:rsid w:val="006F5429"/>
    <w:rsid w:val="006F6FA0"/>
    <w:rsid w:val="007128DC"/>
    <w:rsid w:val="00714F3A"/>
    <w:rsid w:val="00723A33"/>
    <w:rsid w:val="00725C91"/>
    <w:rsid w:val="00730A94"/>
    <w:rsid w:val="007360C0"/>
    <w:rsid w:val="00740052"/>
    <w:rsid w:val="00746E8E"/>
    <w:rsid w:val="00750EDE"/>
    <w:rsid w:val="007543C8"/>
    <w:rsid w:val="00757104"/>
    <w:rsid w:val="0076470B"/>
    <w:rsid w:val="00770131"/>
    <w:rsid w:val="00774762"/>
    <w:rsid w:val="00775A69"/>
    <w:rsid w:val="007838BE"/>
    <w:rsid w:val="00785142"/>
    <w:rsid w:val="00787DB0"/>
    <w:rsid w:val="00790692"/>
    <w:rsid w:val="00790D75"/>
    <w:rsid w:val="00795F08"/>
    <w:rsid w:val="007B0E57"/>
    <w:rsid w:val="007C005A"/>
    <w:rsid w:val="007C3C51"/>
    <w:rsid w:val="007C59ED"/>
    <w:rsid w:val="007C6FBC"/>
    <w:rsid w:val="007D07FB"/>
    <w:rsid w:val="007D0E32"/>
    <w:rsid w:val="007E5610"/>
    <w:rsid w:val="007F560B"/>
    <w:rsid w:val="007F5D01"/>
    <w:rsid w:val="00810B8C"/>
    <w:rsid w:val="00813654"/>
    <w:rsid w:val="00820341"/>
    <w:rsid w:val="00821D44"/>
    <w:rsid w:val="00822490"/>
    <w:rsid w:val="00822492"/>
    <w:rsid w:val="008310A3"/>
    <w:rsid w:val="0084405A"/>
    <w:rsid w:val="00853F9F"/>
    <w:rsid w:val="0086109E"/>
    <w:rsid w:val="00865005"/>
    <w:rsid w:val="00884CD3"/>
    <w:rsid w:val="0088645A"/>
    <w:rsid w:val="008B0FA9"/>
    <w:rsid w:val="008B2DFD"/>
    <w:rsid w:val="008C051D"/>
    <w:rsid w:val="008C1E02"/>
    <w:rsid w:val="008C3ABD"/>
    <w:rsid w:val="008C5069"/>
    <w:rsid w:val="008D7273"/>
    <w:rsid w:val="008E09EC"/>
    <w:rsid w:val="008F4CE6"/>
    <w:rsid w:val="008F4DB1"/>
    <w:rsid w:val="008F6642"/>
    <w:rsid w:val="008F7A8B"/>
    <w:rsid w:val="00910EC0"/>
    <w:rsid w:val="00914614"/>
    <w:rsid w:val="00914775"/>
    <w:rsid w:val="00916B45"/>
    <w:rsid w:val="009221D1"/>
    <w:rsid w:val="0092697A"/>
    <w:rsid w:val="00932CDA"/>
    <w:rsid w:val="009736E3"/>
    <w:rsid w:val="009861BE"/>
    <w:rsid w:val="009867D1"/>
    <w:rsid w:val="009B1812"/>
    <w:rsid w:val="009B3730"/>
    <w:rsid w:val="009B4A0A"/>
    <w:rsid w:val="009B553E"/>
    <w:rsid w:val="009C0BB9"/>
    <w:rsid w:val="009C538A"/>
    <w:rsid w:val="009C7FDB"/>
    <w:rsid w:val="009D4659"/>
    <w:rsid w:val="009D5A0F"/>
    <w:rsid w:val="009E48E0"/>
    <w:rsid w:val="009F0C21"/>
    <w:rsid w:val="009F20AD"/>
    <w:rsid w:val="009F2FB0"/>
    <w:rsid w:val="009F360E"/>
    <w:rsid w:val="009F4C24"/>
    <w:rsid w:val="009F777E"/>
    <w:rsid w:val="00A04811"/>
    <w:rsid w:val="00A25C6D"/>
    <w:rsid w:val="00A314ED"/>
    <w:rsid w:val="00A4402A"/>
    <w:rsid w:val="00A552ED"/>
    <w:rsid w:val="00A56325"/>
    <w:rsid w:val="00A57004"/>
    <w:rsid w:val="00A5738D"/>
    <w:rsid w:val="00A65382"/>
    <w:rsid w:val="00A75191"/>
    <w:rsid w:val="00A76010"/>
    <w:rsid w:val="00A80389"/>
    <w:rsid w:val="00A805E5"/>
    <w:rsid w:val="00A8327F"/>
    <w:rsid w:val="00A84FDE"/>
    <w:rsid w:val="00AA5193"/>
    <w:rsid w:val="00AC0061"/>
    <w:rsid w:val="00AC28DA"/>
    <w:rsid w:val="00AD5293"/>
    <w:rsid w:val="00AE13AF"/>
    <w:rsid w:val="00AE4678"/>
    <w:rsid w:val="00AF0099"/>
    <w:rsid w:val="00B11BC1"/>
    <w:rsid w:val="00B145A7"/>
    <w:rsid w:val="00B16DB7"/>
    <w:rsid w:val="00B3536D"/>
    <w:rsid w:val="00B4058D"/>
    <w:rsid w:val="00B63318"/>
    <w:rsid w:val="00B7077B"/>
    <w:rsid w:val="00B72FE3"/>
    <w:rsid w:val="00B82FA5"/>
    <w:rsid w:val="00B83E0A"/>
    <w:rsid w:val="00B87E57"/>
    <w:rsid w:val="00B91A7D"/>
    <w:rsid w:val="00B92E32"/>
    <w:rsid w:val="00BA7C60"/>
    <w:rsid w:val="00BD5270"/>
    <w:rsid w:val="00BD6F83"/>
    <w:rsid w:val="00C21EC9"/>
    <w:rsid w:val="00C2515D"/>
    <w:rsid w:val="00C25289"/>
    <w:rsid w:val="00C2643B"/>
    <w:rsid w:val="00C33DE3"/>
    <w:rsid w:val="00C36755"/>
    <w:rsid w:val="00C36D6B"/>
    <w:rsid w:val="00C37F3F"/>
    <w:rsid w:val="00C41B20"/>
    <w:rsid w:val="00C43892"/>
    <w:rsid w:val="00C45966"/>
    <w:rsid w:val="00C469CC"/>
    <w:rsid w:val="00C65D49"/>
    <w:rsid w:val="00C65F22"/>
    <w:rsid w:val="00C960AA"/>
    <w:rsid w:val="00CA7238"/>
    <w:rsid w:val="00CB1591"/>
    <w:rsid w:val="00CB3C7E"/>
    <w:rsid w:val="00CB652B"/>
    <w:rsid w:val="00CC51EA"/>
    <w:rsid w:val="00CC6F70"/>
    <w:rsid w:val="00CE79ED"/>
    <w:rsid w:val="00CF449F"/>
    <w:rsid w:val="00CF7C1F"/>
    <w:rsid w:val="00D16E0D"/>
    <w:rsid w:val="00D22B03"/>
    <w:rsid w:val="00D24A08"/>
    <w:rsid w:val="00D31F8B"/>
    <w:rsid w:val="00D3243E"/>
    <w:rsid w:val="00D33811"/>
    <w:rsid w:val="00D3483B"/>
    <w:rsid w:val="00D40E55"/>
    <w:rsid w:val="00D52BF8"/>
    <w:rsid w:val="00D54090"/>
    <w:rsid w:val="00D5716D"/>
    <w:rsid w:val="00D60A6F"/>
    <w:rsid w:val="00D65B86"/>
    <w:rsid w:val="00D66B86"/>
    <w:rsid w:val="00D73195"/>
    <w:rsid w:val="00D87E72"/>
    <w:rsid w:val="00D903CF"/>
    <w:rsid w:val="00DA6BC1"/>
    <w:rsid w:val="00DB1484"/>
    <w:rsid w:val="00DB1B89"/>
    <w:rsid w:val="00DB25C4"/>
    <w:rsid w:val="00DB56A3"/>
    <w:rsid w:val="00DC091D"/>
    <w:rsid w:val="00DC3426"/>
    <w:rsid w:val="00DD0AA7"/>
    <w:rsid w:val="00DD16B7"/>
    <w:rsid w:val="00DD29E4"/>
    <w:rsid w:val="00DD5920"/>
    <w:rsid w:val="00DD6211"/>
    <w:rsid w:val="00DE2CA6"/>
    <w:rsid w:val="00E126D7"/>
    <w:rsid w:val="00E14274"/>
    <w:rsid w:val="00E14F99"/>
    <w:rsid w:val="00E23489"/>
    <w:rsid w:val="00E2357D"/>
    <w:rsid w:val="00E33263"/>
    <w:rsid w:val="00E35308"/>
    <w:rsid w:val="00E4401D"/>
    <w:rsid w:val="00E55A0C"/>
    <w:rsid w:val="00E61704"/>
    <w:rsid w:val="00E833F3"/>
    <w:rsid w:val="00E84020"/>
    <w:rsid w:val="00E844CA"/>
    <w:rsid w:val="00E873B8"/>
    <w:rsid w:val="00E96647"/>
    <w:rsid w:val="00EA007E"/>
    <w:rsid w:val="00EA3795"/>
    <w:rsid w:val="00EA3AA7"/>
    <w:rsid w:val="00EB190F"/>
    <w:rsid w:val="00EC0FBC"/>
    <w:rsid w:val="00EC10BE"/>
    <w:rsid w:val="00ED063F"/>
    <w:rsid w:val="00ED7F6A"/>
    <w:rsid w:val="00EE290A"/>
    <w:rsid w:val="00EE3A11"/>
    <w:rsid w:val="00EE6669"/>
    <w:rsid w:val="00EF3CBE"/>
    <w:rsid w:val="00F0108F"/>
    <w:rsid w:val="00F0642C"/>
    <w:rsid w:val="00F1316E"/>
    <w:rsid w:val="00F204DA"/>
    <w:rsid w:val="00F24589"/>
    <w:rsid w:val="00F30B16"/>
    <w:rsid w:val="00F32181"/>
    <w:rsid w:val="00F348CD"/>
    <w:rsid w:val="00F37335"/>
    <w:rsid w:val="00F52FEE"/>
    <w:rsid w:val="00F60BC8"/>
    <w:rsid w:val="00F61319"/>
    <w:rsid w:val="00F62C49"/>
    <w:rsid w:val="00F6405D"/>
    <w:rsid w:val="00F77294"/>
    <w:rsid w:val="00F7767B"/>
    <w:rsid w:val="00F8040F"/>
    <w:rsid w:val="00FA1A8C"/>
    <w:rsid w:val="00FB413F"/>
    <w:rsid w:val="00FB7D16"/>
    <w:rsid w:val="00FC0FDF"/>
    <w:rsid w:val="00FC4448"/>
    <w:rsid w:val="00FC4C3A"/>
    <w:rsid w:val="00FC5A3C"/>
    <w:rsid w:val="00FD4583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F9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2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D49"/>
    <w:pPr>
      <w:ind w:leftChars="200" w:left="480"/>
    </w:pPr>
  </w:style>
  <w:style w:type="table" w:styleId="TableGrid">
    <w:name w:val="Table Grid"/>
    <w:basedOn w:val="TableNormal"/>
    <w:uiPriority w:val="99"/>
    <w:rsid w:val="00C65D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1EC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1EC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E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C9"/>
    <w:rPr>
      <w:rFonts w:ascii="Cambria" w:eastAsia="PMingLiU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1F8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750EDE"/>
    <w:pPr>
      <w:widowControl/>
    </w:pPr>
    <w:rPr>
      <w:rFonts w:ascii="Courier New" w:hAnsi="Courier New" w:cs="MingLiU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750EDE"/>
    <w:rPr>
      <w:rFonts w:ascii="Courier New" w:hAnsi="Courier New" w:cs="MingLiU"/>
      <w:kern w:val="0"/>
      <w:sz w:val="20"/>
      <w:szCs w:val="20"/>
      <w:lang w:eastAsia="en-US"/>
    </w:rPr>
  </w:style>
  <w:style w:type="character" w:customStyle="1" w:styleId="apple-style-span">
    <w:name w:val="apple-style-span"/>
    <w:rsid w:val="00750EDE"/>
  </w:style>
  <w:style w:type="numbering" w:customStyle="1" w:styleId="1">
    <w:name w:val="已輸入樣式 1"/>
    <w:rsid w:val="009F360E"/>
    <w:pPr>
      <w:numPr>
        <w:numId w:val="33"/>
      </w:numPr>
    </w:pPr>
  </w:style>
  <w:style w:type="paragraph" w:styleId="BlockText">
    <w:name w:val="Block Text"/>
    <w:basedOn w:val="Normal"/>
    <w:rsid w:val="006F5429"/>
    <w:pPr>
      <w:widowControl/>
      <w:tabs>
        <w:tab w:val="left" w:pos="900"/>
        <w:tab w:val="left" w:pos="1080"/>
      </w:tabs>
      <w:ind w:left="260" w:right="-720" w:hanging="260"/>
    </w:pPr>
    <w:rPr>
      <w:rFonts w:ascii="Times" w:eastAsiaTheme="minorEastAsia" w:hAnsi="Times"/>
      <w:kern w:val="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F30B16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hiu@ce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邱顯正</cp:lastModifiedBy>
  <cp:revision>16</cp:revision>
  <dcterms:created xsi:type="dcterms:W3CDTF">2020-05-09T06:18:00Z</dcterms:created>
  <dcterms:modified xsi:type="dcterms:W3CDTF">2020-09-14T08:13:00Z</dcterms:modified>
</cp:coreProperties>
</file>